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50D113D"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4D66F7">
                              <w:rPr>
                                <w:rFonts w:ascii="Verdana" w:hAnsi="Verdana" w:cs="Arial"/>
                                <w:b/>
                                <w:bCs/>
                                <w:sz w:val="18"/>
                                <w:szCs w:val="18"/>
                              </w:rPr>
                              <w:t>22</w:t>
                            </w:r>
                            <w:r w:rsidR="004D66F7" w:rsidRPr="00BB02E4">
                              <w:rPr>
                                <w:rFonts w:ascii="Verdana" w:hAnsi="Verdana" w:cs="Arial"/>
                                <w:b/>
                                <w:bCs/>
                                <w:sz w:val="18"/>
                                <w:szCs w:val="18"/>
                                <w:vertAlign w:val="superscript"/>
                              </w:rPr>
                              <w:t>nd</w:t>
                            </w:r>
                            <w:r w:rsidR="004D66F7">
                              <w:rPr>
                                <w:rFonts w:ascii="Verdana" w:hAnsi="Verdana" w:cs="Arial"/>
                                <w:b/>
                                <w:bCs/>
                                <w:sz w:val="18"/>
                                <w:szCs w:val="18"/>
                              </w:rPr>
                              <w:t xml:space="preserve"> </w:t>
                            </w:r>
                            <w:r w:rsidR="00BB02E4">
                              <w:rPr>
                                <w:rFonts w:ascii="Verdana" w:hAnsi="Verdana" w:cs="Arial"/>
                                <w:b/>
                                <w:bCs/>
                                <w:sz w:val="18"/>
                                <w:szCs w:val="18"/>
                              </w:rPr>
                              <w:t>October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501AA15B"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w:t>
                            </w:r>
                            <w:r w:rsidR="00BB02E4">
                              <w:rPr>
                                <w:rFonts w:ascii="Verdana" w:hAnsi="Verdana" w:cs="Arial"/>
                                <w:b/>
                                <w:bCs/>
                                <w:sz w:val="18"/>
                                <w:szCs w:val="18"/>
                              </w:rPr>
                              <w:t>3</w:t>
                            </w:r>
                            <w:r w:rsidR="006C6936">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50D113D"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4D66F7">
                        <w:rPr>
                          <w:rFonts w:ascii="Verdana" w:hAnsi="Verdana" w:cs="Arial"/>
                          <w:b/>
                          <w:bCs/>
                          <w:sz w:val="18"/>
                          <w:szCs w:val="18"/>
                        </w:rPr>
                        <w:t>22</w:t>
                      </w:r>
                      <w:r w:rsidR="004D66F7" w:rsidRPr="00BB02E4">
                        <w:rPr>
                          <w:rFonts w:ascii="Verdana" w:hAnsi="Verdana" w:cs="Arial"/>
                          <w:b/>
                          <w:bCs/>
                          <w:sz w:val="18"/>
                          <w:szCs w:val="18"/>
                          <w:vertAlign w:val="superscript"/>
                        </w:rPr>
                        <w:t>nd</w:t>
                      </w:r>
                      <w:r w:rsidR="004D66F7">
                        <w:rPr>
                          <w:rFonts w:ascii="Verdana" w:hAnsi="Verdana" w:cs="Arial"/>
                          <w:b/>
                          <w:bCs/>
                          <w:sz w:val="18"/>
                          <w:szCs w:val="18"/>
                        </w:rPr>
                        <w:t xml:space="preserve"> </w:t>
                      </w:r>
                      <w:r w:rsidR="00BB02E4">
                        <w:rPr>
                          <w:rFonts w:ascii="Verdana" w:hAnsi="Verdana" w:cs="Arial"/>
                          <w:b/>
                          <w:bCs/>
                          <w:sz w:val="18"/>
                          <w:szCs w:val="18"/>
                        </w:rPr>
                        <w:t>October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501AA15B"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9357B0">
                        <w:rPr>
                          <w:rFonts w:ascii="Verdana" w:hAnsi="Verdana" w:cs="Arial"/>
                          <w:b/>
                          <w:bCs/>
                          <w:sz w:val="18"/>
                          <w:szCs w:val="18"/>
                        </w:rPr>
                        <w:t>0</w:t>
                      </w:r>
                      <w:r w:rsidR="006C6936">
                        <w:rPr>
                          <w:rFonts w:ascii="Verdana" w:hAnsi="Verdana" w:cs="Arial"/>
                          <w:b/>
                          <w:bCs/>
                          <w:sz w:val="18"/>
                          <w:szCs w:val="18"/>
                        </w:rPr>
                        <w:t>:00-1</w:t>
                      </w:r>
                      <w:r w:rsidR="009357B0">
                        <w:rPr>
                          <w:rFonts w:ascii="Verdana" w:hAnsi="Verdana" w:cs="Arial"/>
                          <w:b/>
                          <w:bCs/>
                          <w:sz w:val="18"/>
                          <w:szCs w:val="18"/>
                        </w:rPr>
                        <w:t>2</w:t>
                      </w:r>
                      <w:r w:rsidR="006C6936">
                        <w:rPr>
                          <w:rFonts w:ascii="Verdana" w:hAnsi="Verdana" w:cs="Arial"/>
                          <w:b/>
                          <w:bCs/>
                          <w:sz w:val="18"/>
                          <w:szCs w:val="18"/>
                        </w:rPr>
                        <w:t>:</w:t>
                      </w:r>
                      <w:r w:rsidR="00BB02E4">
                        <w:rPr>
                          <w:rFonts w:ascii="Verdana" w:hAnsi="Verdana" w:cs="Arial"/>
                          <w:b/>
                          <w:bCs/>
                          <w:sz w:val="18"/>
                          <w:szCs w:val="18"/>
                        </w:rPr>
                        <w:t>3</w:t>
                      </w:r>
                      <w:r w:rsidR="006C6936">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815"/>
        <w:gridCol w:w="7394"/>
      </w:tblGrid>
      <w:tr w:rsidR="00213583" w:rsidRPr="008E374B" w14:paraId="77C038C3" w14:textId="77777777" w:rsidTr="00222AC9">
        <w:trPr>
          <w:trHeight w:val="1691"/>
        </w:trPr>
        <w:tc>
          <w:tcPr>
            <w:tcW w:w="1815" w:type="dxa"/>
          </w:tcPr>
          <w:p w14:paraId="2F4AA7F8" w14:textId="77777777" w:rsidR="00213583" w:rsidRPr="008E374B" w:rsidRDefault="00213583" w:rsidP="00213583">
            <w:pPr>
              <w:spacing w:line="276" w:lineRule="auto"/>
              <w:rPr>
                <w:rFonts w:ascii="Verdana" w:hAnsi="Verdana"/>
                <w:b/>
                <w:bCs/>
              </w:rPr>
            </w:pPr>
            <w:r w:rsidRPr="008E374B">
              <w:rPr>
                <w:rFonts w:ascii="Verdana" w:hAnsi="Verdana"/>
                <w:b/>
                <w:bCs/>
              </w:rPr>
              <w:t>Members:</w:t>
            </w:r>
          </w:p>
        </w:tc>
        <w:tc>
          <w:tcPr>
            <w:tcW w:w="7394" w:type="dxa"/>
          </w:tcPr>
          <w:p w14:paraId="3D0CC2A8" w14:textId="77777777" w:rsidR="00213583" w:rsidRDefault="00213583" w:rsidP="00213583">
            <w:pPr>
              <w:spacing w:line="276" w:lineRule="auto"/>
              <w:rPr>
                <w:rFonts w:ascii="Verdana" w:hAnsi="Verdana"/>
              </w:rPr>
            </w:pPr>
            <w:r>
              <w:rPr>
                <w:rFonts w:ascii="Verdana" w:hAnsi="Verdana"/>
              </w:rPr>
              <w:t xml:space="preserve">Police and Crime Commissioner, </w:t>
            </w:r>
            <w:proofErr w:type="spellStart"/>
            <w:r>
              <w:rPr>
                <w:rFonts w:ascii="Verdana" w:hAnsi="Verdana"/>
              </w:rPr>
              <w:t>Dafydd</w:t>
            </w:r>
            <w:proofErr w:type="spellEnd"/>
            <w:r>
              <w:rPr>
                <w:rFonts w:ascii="Verdana" w:hAnsi="Verdana"/>
              </w:rPr>
              <w:t xml:space="preserve"> Llywelyn (PCC)</w:t>
            </w:r>
          </w:p>
          <w:p w14:paraId="0DFA15EC" w14:textId="77777777" w:rsidR="00BB02E4" w:rsidRDefault="00BB02E4" w:rsidP="00BB02E4">
            <w:pPr>
              <w:spacing w:line="276" w:lineRule="auto"/>
              <w:rPr>
                <w:rFonts w:ascii="Verdana" w:hAnsi="Verdana"/>
              </w:rPr>
            </w:pPr>
            <w:r w:rsidRPr="00A40278">
              <w:rPr>
                <w:rFonts w:ascii="Verdana" w:hAnsi="Verdana"/>
              </w:rPr>
              <w:t>Chief Constable, Dr Richard Lewis (CC)</w:t>
            </w:r>
          </w:p>
          <w:p w14:paraId="1F6952B2" w14:textId="77777777" w:rsidR="00F51291" w:rsidRDefault="00B8183B" w:rsidP="00213583">
            <w:pPr>
              <w:spacing w:line="276" w:lineRule="auto"/>
              <w:rPr>
                <w:rFonts w:ascii="Verdana" w:hAnsi="Verdana"/>
              </w:rPr>
            </w:pPr>
            <w:r>
              <w:rPr>
                <w:rFonts w:ascii="Verdana" w:hAnsi="Verdana"/>
              </w:rPr>
              <w:t>Director of Finance, Edwin Harries (</w:t>
            </w:r>
            <w:proofErr w:type="spellStart"/>
            <w:r>
              <w:rPr>
                <w:rFonts w:ascii="Verdana" w:hAnsi="Verdana"/>
              </w:rPr>
              <w:t>DoF</w:t>
            </w:r>
            <w:proofErr w:type="spellEnd"/>
            <w:r>
              <w:rPr>
                <w:rFonts w:ascii="Verdana" w:hAnsi="Verdana"/>
              </w:rPr>
              <w:t>)</w:t>
            </w:r>
          </w:p>
          <w:p w14:paraId="7D0D0686" w14:textId="5E07395E" w:rsidR="00680F7C" w:rsidRPr="008E374B" w:rsidRDefault="00BB02E4" w:rsidP="000924D0">
            <w:pPr>
              <w:spacing w:after="200" w:line="276" w:lineRule="auto"/>
              <w:rPr>
                <w:rFonts w:ascii="Verdana" w:hAnsi="Verdana"/>
                <w:lang w:eastAsia="en-US"/>
              </w:rPr>
            </w:pPr>
            <w:r>
              <w:rPr>
                <w:rFonts w:ascii="Verdana" w:hAnsi="Verdana"/>
              </w:rPr>
              <w:t xml:space="preserve">OPCC Temporary </w:t>
            </w:r>
            <w:r w:rsidRPr="00F5217C">
              <w:rPr>
                <w:rFonts w:ascii="Verdana" w:hAnsi="Verdana"/>
              </w:rPr>
              <w:t xml:space="preserve">Chief Finance Officer, </w:t>
            </w:r>
            <w:r>
              <w:rPr>
                <w:rFonts w:ascii="Verdana" w:hAnsi="Verdana"/>
              </w:rPr>
              <w:t>Nicola Davies</w:t>
            </w:r>
            <w:r w:rsidRPr="00F5217C">
              <w:rPr>
                <w:rFonts w:ascii="Verdana" w:hAnsi="Verdana"/>
              </w:rPr>
              <w:t xml:space="preserve"> (</w:t>
            </w:r>
            <w:r>
              <w:rPr>
                <w:rFonts w:ascii="Verdana" w:hAnsi="Verdana"/>
              </w:rPr>
              <w:t>T</w:t>
            </w:r>
            <w:r w:rsidRPr="00F5217C">
              <w:rPr>
                <w:rFonts w:ascii="Verdana" w:hAnsi="Verdana"/>
              </w:rPr>
              <w:t>CFO)</w:t>
            </w:r>
          </w:p>
        </w:tc>
      </w:tr>
      <w:tr w:rsidR="00213583" w:rsidRPr="008E374B" w14:paraId="2BE8AE6F" w14:textId="77777777" w:rsidTr="21EC180F">
        <w:trPr>
          <w:trHeight w:val="300"/>
        </w:trPr>
        <w:tc>
          <w:tcPr>
            <w:tcW w:w="1815" w:type="dxa"/>
          </w:tcPr>
          <w:p w14:paraId="244E9B3C" w14:textId="77777777" w:rsidR="00213583" w:rsidRPr="008E374B" w:rsidRDefault="00213583" w:rsidP="00213583">
            <w:pPr>
              <w:spacing w:line="276" w:lineRule="auto"/>
              <w:rPr>
                <w:rFonts w:ascii="Verdana" w:hAnsi="Verdana"/>
                <w:b/>
                <w:bCs/>
              </w:rPr>
            </w:pPr>
            <w:r w:rsidRPr="008E374B">
              <w:rPr>
                <w:rFonts w:ascii="Verdana" w:hAnsi="Verdana"/>
                <w:b/>
                <w:bCs/>
              </w:rPr>
              <w:t>Also Present:</w:t>
            </w:r>
          </w:p>
        </w:tc>
        <w:tc>
          <w:tcPr>
            <w:tcW w:w="7394" w:type="dxa"/>
          </w:tcPr>
          <w:p w14:paraId="0966125E" w14:textId="4D44021A" w:rsidR="00BC06CF" w:rsidRDefault="007A6883" w:rsidP="00213583">
            <w:pPr>
              <w:spacing w:line="276" w:lineRule="auto"/>
              <w:rPr>
                <w:rFonts w:ascii="Verdana" w:hAnsi="Verdana"/>
              </w:rPr>
            </w:pPr>
            <w:r>
              <w:rPr>
                <w:rFonts w:ascii="Verdana" w:hAnsi="Verdana"/>
              </w:rPr>
              <w:t>*</w:t>
            </w:r>
            <w:r w:rsidR="00252438">
              <w:rPr>
                <w:rFonts w:ascii="Verdana" w:hAnsi="Verdana"/>
              </w:rPr>
              <w:t xml:space="preserve"> C/Insp Dominic Jones-Central Prevention Hub</w:t>
            </w:r>
          </w:p>
          <w:p w14:paraId="1AF85236" w14:textId="1E303AFA" w:rsidR="00BC06CF" w:rsidRDefault="007A6883" w:rsidP="00213583">
            <w:pPr>
              <w:spacing w:line="276" w:lineRule="auto"/>
              <w:rPr>
                <w:rFonts w:ascii="Verdana" w:hAnsi="Verdana"/>
              </w:rPr>
            </w:pPr>
            <w:r>
              <w:rPr>
                <w:rFonts w:ascii="Verdana" w:hAnsi="Verdana"/>
              </w:rPr>
              <w:t>**</w:t>
            </w:r>
            <w:r w:rsidR="00252438">
              <w:rPr>
                <w:rFonts w:ascii="Verdana" w:hAnsi="Verdana"/>
              </w:rPr>
              <w:t xml:space="preserve"> C/Insp </w:t>
            </w:r>
            <w:proofErr w:type="spellStart"/>
            <w:r w:rsidR="00252438">
              <w:rPr>
                <w:rFonts w:ascii="Verdana" w:hAnsi="Verdana"/>
              </w:rPr>
              <w:t>Delyth</w:t>
            </w:r>
            <w:proofErr w:type="spellEnd"/>
            <w:r w:rsidR="00252438">
              <w:rPr>
                <w:rFonts w:ascii="Verdana" w:hAnsi="Verdana"/>
              </w:rPr>
              <w:t xml:space="preserve"> Evans-Information Management </w:t>
            </w:r>
          </w:p>
          <w:p w14:paraId="76A61327" w14:textId="5719873D" w:rsidR="00213583" w:rsidRDefault="00213583" w:rsidP="00213583">
            <w:pPr>
              <w:spacing w:line="276" w:lineRule="auto"/>
              <w:rPr>
                <w:rFonts w:ascii="Verdana" w:hAnsi="Verdana"/>
              </w:rPr>
            </w:pPr>
            <w:r w:rsidRPr="009B4EDE">
              <w:rPr>
                <w:rFonts w:ascii="Verdana" w:hAnsi="Verdana"/>
              </w:rPr>
              <w:t xml:space="preserve">Staff Officer, </w:t>
            </w:r>
            <w:r w:rsidR="00745F96">
              <w:rPr>
                <w:rFonts w:ascii="Verdana" w:hAnsi="Verdana"/>
              </w:rPr>
              <w:t>PS</w:t>
            </w:r>
            <w:r w:rsidRPr="009B4EDE">
              <w:rPr>
                <w:rFonts w:ascii="Verdana" w:hAnsi="Verdana"/>
              </w:rPr>
              <w:t xml:space="preserve"> </w:t>
            </w:r>
            <w:r w:rsidR="00745F96">
              <w:rPr>
                <w:rFonts w:ascii="Verdana" w:hAnsi="Verdana"/>
              </w:rPr>
              <w:t>Marc Davies</w:t>
            </w:r>
            <w:r w:rsidRPr="009B4EDE">
              <w:rPr>
                <w:rFonts w:ascii="Verdana" w:hAnsi="Verdana"/>
              </w:rPr>
              <w:t xml:space="preserve"> (</w:t>
            </w:r>
            <w:r w:rsidR="00745F96">
              <w:rPr>
                <w:rFonts w:ascii="Verdana" w:hAnsi="Verdana"/>
              </w:rPr>
              <w:t>MD</w:t>
            </w:r>
            <w:r w:rsidRPr="009B4EDE">
              <w:rPr>
                <w:rFonts w:ascii="Verdana" w:hAnsi="Verdana"/>
              </w:rPr>
              <w:t>)</w:t>
            </w:r>
          </w:p>
          <w:p w14:paraId="5C39AE83" w14:textId="49EBBACA" w:rsidR="0069245E" w:rsidRPr="008E374B" w:rsidRDefault="0069245E" w:rsidP="00213583">
            <w:pPr>
              <w:spacing w:line="276" w:lineRule="auto"/>
              <w:rPr>
                <w:rFonts w:ascii="Verdana" w:hAnsi="Verdana"/>
              </w:rPr>
            </w:pPr>
            <w:r>
              <w:rPr>
                <w:rFonts w:ascii="Verdana" w:hAnsi="Verdana"/>
              </w:rPr>
              <w:t>OPCC Executive Support</w:t>
            </w:r>
            <w:r w:rsidR="00BD499C">
              <w:rPr>
                <w:rFonts w:ascii="Verdana" w:hAnsi="Verdana"/>
              </w:rPr>
              <w:t xml:space="preserve"> Officer</w:t>
            </w:r>
            <w:r>
              <w:rPr>
                <w:rFonts w:ascii="Verdana" w:hAnsi="Verdana"/>
              </w:rPr>
              <w:t>, Sophie Morgan (SM)</w:t>
            </w:r>
          </w:p>
        </w:tc>
      </w:tr>
      <w:tr w:rsidR="003006D4" w:rsidRPr="008E374B" w14:paraId="1672A7D5" w14:textId="77777777" w:rsidTr="21EC180F">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rPr>
              <w:t>Apologies:</w:t>
            </w:r>
          </w:p>
        </w:tc>
        <w:tc>
          <w:tcPr>
            <w:tcW w:w="7394" w:type="dxa"/>
          </w:tcPr>
          <w:p w14:paraId="0EED06E3" w14:textId="3BA15C1D" w:rsidR="00BB02E4" w:rsidRDefault="00BB02E4" w:rsidP="00BB02E4">
            <w:pPr>
              <w:spacing w:line="276" w:lineRule="auto"/>
              <w:rPr>
                <w:rFonts w:ascii="Verdana" w:hAnsi="Verdana"/>
              </w:rPr>
            </w:pPr>
            <w:r>
              <w:rPr>
                <w:rFonts w:ascii="Verdana" w:hAnsi="Verdana"/>
              </w:rPr>
              <w:t>OPCC Chief Executive, Carys Morgans (CEX)</w:t>
            </w:r>
          </w:p>
          <w:p w14:paraId="6EB7F949" w14:textId="77777777" w:rsidR="0033103C" w:rsidRDefault="004D5BD4" w:rsidP="0033103C">
            <w:pPr>
              <w:spacing w:line="276" w:lineRule="auto"/>
              <w:rPr>
                <w:rFonts w:ascii="Verdana" w:hAnsi="Verdana"/>
              </w:rPr>
            </w:pPr>
            <w:r>
              <w:rPr>
                <w:rFonts w:ascii="Verdana" w:hAnsi="Verdana"/>
              </w:rPr>
              <w:t xml:space="preserve">OPCC </w:t>
            </w:r>
            <w:r w:rsidRPr="00F5217C">
              <w:rPr>
                <w:rFonts w:ascii="Verdana" w:hAnsi="Verdana"/>
              </w:rPr>
              <w:t>Chief Finance Officer, Beverl</w:t>
            </w:r>
            <w:r>
              <w:rPr>
                <w:rFonts w:ascii="Verdana" w:hAnsi="Verdana"/>
              </w:rPr>
              <w:t>e</w:t>
            </w:r>
            <w:r w:rsidRPr="00F5217C">
              <w:rPr>
                <w:rFonts w:ascii="Verdana" w:hAnsi="Verdana"/>
              </w:rPr>
              <w:t xml:space="preserve">y </w:t>
            </w:r>
            <w:proofErr w:type="spellStart"/>
            <w:r w:rsidRPr="00F5217C">
              <w:rPr>
                <w:rFonts w:ascii="Verdana" w:hAnsi="Verdana"/>
              </w:rPr>
              <w:t>Peatling</w:t>
            </w:r>
            <w:proofErr w:type="spellEnd"/>
            <w:r w:rsidRPr="00F5217C">
              <w:rPr>
                <w:rFonts w:ascii="Verdana" w:hAnsi="Verdana"/>
              </w:rPr>
              <w:t xml:space="preserve"> OPCC (CFO)</w:t>
            </w:r>
          </w:p>
          <w:p w14:paraId="45C0F48D" w14:textId="5839E1F1" w:rsidR="00733CA4" w:rsidRPr="009B4EDE" w:rsidRDefault="00733CA4" w:rsidP="0033103C">
            <w:pPr>
              <w:spacing w:line="276" w:lineRule="auto"/>
              <w:rPr>
                <w:rFonts w:ascii="Verdana" w:hAnsi="Verdana"/>
              </w:rPr>
            </w:pPr>
          </w:p>
        </w:tc>
      </w:tr>
    </w:tbl>
    <w:p w14:paraId="26F5CC29" w14:textId="71F7F0BC" w:rsidR="00CF731C" w:rsidRPr="008228AE" w:rsidRDefault="004C3C1D" w:rsidP="00BF6F7C">
      <w:pPr>
        <w:rPr>
          <w:rFonts w:ascii="Verdana" w:hAnsi="Verdana"/>
          <w:b/>
          <w:bCs/>
        </w:rPr>
      </w:pPr>
      <w:r w:rsidRPr="005161FA">
        <w:rPr>
          <w:rFonts w:ascii="Verdana" w:hAnsi="Verdana"/>
          <w:b/>
          <w:bCs/>
        </w:rPr>
        <w:t>*</w:t>
      </w:r>
      <w:r w:rsidR="00EB4F1C" w:rsidRPr="005161FA">
        <w:t xml:space="preserve"> </w:t>
      </w:r>
      <w:proofErr w:type="gramStart"/>
      <w:r w:rsidR="00EB4F1C" w:rsidRPr="005161FA">
        <w:rPr>
          <w:rFonts w:ascii="Verdana" w:hAnsi="Verdana"/>
          <w:b/>
          <w:bCs/>
        </w:rPr>
        <w:t>attended</w:t>
      </w:r>
      <w:proofErr w:type="gramEnd"/>
      <w:r w:rsidR="00EB4F1C" w:rsidRPr="005161FA">
        <w:rPr>
          <w:rFonts w:ascii="Verdana" w:hAnsi="Verdana"/>
          <w:b/>
          <w:bCs/>
        </w:rPr>
        <w:t xml:space="preserve"> for agenda item </w:t>
      </w:r>
      <w:r w:rsidR="005161FA" w:rsidRPr="005161FA">
        <w:rPr>
          <w:rFonts w:ascii="Verdana" w:hAnsi="Verdana"/>
          <w:b/>
          <w:bCs/>
        </w:rPr>
        <w:t>3a (Update on Right Care Right Person)</w:t>
      </w:r>
    </w:p>
    <w:p w14:paraId="1ED62DC8" w14:textId="29429112" w:rsidR="00595499" w:rsidRDefault="00EB4F1C" w:rsidP="00353760">
      <w:pPr>
        <w:rPr>
          <w:rFonts w:ascii="Verdana" w:hAnsi="Verdana"/>
          <w:b/>
          <w:bCs/>
        </w:rPr>
      </w:pPr>
      <w:r w:rsidRPr="005161FA">
        <w:rPr>
          <w:rFonts w:ascii="Verdana" w:hAnsi="Verdana"/>
          <w:b/>
          <w:bCs/>
        </w:rPr>
        <w:t>**</w:t>
      </w:r>
      <w:r w:rsidR="00CF731C" w:rsidRPr="005161FA">
        <w:t xml:space="preserve"> </w:t>
      </w:r>
      <w:r w:rsidR="00CF731C" w:rsidRPr="005161FA">
        <w:rPr>
          <w:rFonts w:ascii="Verdana" w:hAnsi="Verdana"/>
          <w:b/>
          <w:bCs/>
        </w:rPr>
        <w:t xml:space="preserve">attended for agenda item </w:t>
      </w:r>
      <w:r w:rsidR="005161FA" w:rsidRPr="005161FA">
        <w:rPr>
          <w:rFonts w:ascii="Verdana" w:hAnsi="Verdana"/>
          <w:b/>
          <w:bCs/>
        </w:rPr>
        <w:t>3b</w:t>
      </w:r>
      <w:r w:rsidR="00353760" w:rsidRPr="005161FA">
        <w:rPr>
          <w:rFonts w:ascii="Verdana" w:hAnsi="Verdana"/>
          <w:b/>
          <w:bCs/>
        </w:rPr>
        <w:t xml:space="preserve"> (</w:t>
      </w:r>
      <w:r w:rsidR="005161FA" w:rsidRPr="005161FA">
        <w:rPr>
          <w:rFonts w:ascii="Verdana" w:hAnsi="Verdana"/>
          <w:b/>
          <w:bCs/>
        </w:rPr>
        <w:t>Information Management)</w:t>
      </w:r>
    </w:p>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sidRPr="00A732C8">
        <w:t xml:space="preserve">Apologies and Introductions </w:t>
      </w:r>
    </w:p>
    <w:p w14:paraId="1F9AF37F" w14:textId="05DE34FC" w:rsidR="00820D6C" w:rsidRDefault="008D3E3F" w:rsidP="00F86A7E">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 xml:space="preserve">from </w:t>
      </w:r>
      <w:r w:rsidR="006558AC" w:rsidRPr="3C2304AA">
        <w:rPr>
          <w:rFonts w:ascii="Verdana" w:eastAsia="Times New Roman" w:hAnsi="Verdana" w:cs="Times New Roman"/>
          <w:sz w:val="24"/>
          <w:szCs w:val="24"/>
        </w:rPr>
        <w:t>the</w:t>
      </w:r>
      <w:r w:rsidR="00A5682A">
        <w:rPr>
          <w:rFonts w:ascii="Verdana" w:eastAsia="Times New Roman" w:hAnsi="Verdana" w:cs="Times New Roman"/>
          <w:sz w:val="24"/>
          <w:szCs w:val="24"/>
        </w:rPr>
        <w:t xml:space="preserve"> </w:t>
      </w:r>
      <w:r w:rsidR="00894A6E">
        <w:rPr>
          <w:rFonts w:ascii="Verdana" w:eastAsia="Times New Roman" w:hAnsi="Verdana" w:cs="Times New Roman"/>
          <w:sz w:val="24"/>
          <w:szCs w:val="24"/>
        </w:rPr>
        <w:t>C</w:t>
      </w:r>
      <w:r w:rsidR="00551115">
        <w:rPr>
          <w:rFonts w:ascii="Verdana" w:eastAsia="Times New Roman" w:hAnsi="Verdana" w:cs="Times New Roman"/>
          <w:sz w:val="24"/>
          <w:szCs w:val="24"/>
        </w:rPr>
        <w:t>EX and</w:t>
      </w:r>
      <w:r w:rsidR="00C904B7">
        <w:rPr>
          <w:rFonts w:ascii="Verdana" w:eastAsia="Times New Roman" w:hAnsi="Verdana" w:cs="Times New Roman"/>
          <w:sz w:val="24"/>
          <w:szCs w:val="24"/>
        </w:rPr>
        <w:t xml:space="preserve"> CFO</w:t>
      </w:r>
      <w:r w:rsidR="0033103C">
        <w:rPr>
          <w:rFonts w:ascii="Verdana" w:eastAsia="Times New Roman" w:hAnsi="Verdana" w:cs="Times New Roman"/>
          <w:sz w:val="24"/>
          <w:szCs w:val="24"/>
        </w:rPr>
        <w:t>.</w:t>
      </w:r>
      <w:r w:rsidR="00872943">
        <w:rPr>
          <w:rFonts w:ascii="Verdana" w:eastAsia="Times New Roman" w:hAnsi="Verdana" w:cs="Times New Roman"/>
          <w:sz w:val="24"/>
          <w:szCs w:val="24"/>
        </w:rPr>
        <w:t xml:space="preserve"> The minutes from the previous meeting were agreed as true and accurate</w:t>
      </w:r>
      <w:r w:rsidR="00BD591F">
        <w:rPr>
          <w:rFonts w:ascii="Verdana" w:eastAsia="Times New Roman" w:hAnsi="Verdana" w:cs="Times New Roman"/>
          <w:sz w:val="24"/>
          <w:szCs w:val="24"/>
        </w:rPr>
        <w:t xml:space="preserve">. </w:t>
      </w:r>
      <w:r w:rsidR="00872943">
        <w:rPr>
          <w:rFonts w:ascii="Verdana" w:eastAsia="Times New Roman" w:hAnsi="Verdana" w:cs="Times New Roman"/>
          <w:sz w:val="24"/>
          <w:szCs w:val="24"/>
        </w:rPr>
        <w:t xml:space="preserve"> </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Heading2"/>
      </w:pPr>
      <w:r w:rsidRPr="00A732C8">
        <w:t xml:space="preserve">Update on actions from previous </w:t>
      </w:r>
      <w:proofErr w:type="gramStart"/>
      <w:r w:rsidRPr="00A732C8">
        <w:t>meetings</w:t>
      </w:r>
      <w:proofErr w:type="gramEnd"/>
    </w:p>
    <w:tbl>
      <w:tblPr>
        <w:tblStyle w:val="GridTable4-Accent1"/>
        <w:tblW w:w="9211" w:type="dxa"/>
        <w:tblLook w:val="04A0" w:firstRow="1" w:lastRow="0" w:firstColumn="1" w:lastColumn="0" w:noHBand="0" w:noVBand="1"/>
      </w:tblPr>
      <w:tblGrid>
        <w:gridCol w:w="1271"/>
        <w:gridCol w:w="4253"/>
        <w:gridCol w:w="3687"/>
      </w:tblGrid>
      <w:tr w:rsidR="002B6484" w:rsidRPr="00A2651F" w14:paraId="3B0FD0D5" w14:textId="77777777" w:rsidTr="00551115">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sidRPr="00A2651F">
              <w:rPr>
                <w:rFonts w:ascii="Verdana" w:hAnsi="Verdana"/>
              </w:rPr>
              <w:t>Action No.</w:t>
            </w:r>
          </w:p>
        </w:tc>
        <w:tc>
          <w:tcPr>
            <w:tcW w:w="4253"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Action Summary</w:t>
            </w:r>
          </w:p>
        </w:tc>
        <w:tc>
          <w:tcPr>
            <w:tcW w:w="3687"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Update</w:t>
            </w:r>
          </w:p>
        </w:tc>
      </w:tr>
      <w:tr w:rsidR="00551115" w:rsidRPr="00633067" w14:paraId="6C22ADDF"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DCC890A" w14:textId="62A22E83" w:rsidR="00551115" w:rsidRPr="00C82972" w:rsidRDefault="00551115" w:rsidP="00551115">
            <w:pPr>
              <w:jc w:val="center"/>
              <w:textAlignment w:val="baseline"/>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1</w:t>
            </w:r>
          </w:p>
        </w:tc>
        <w:tc>
          <w:tcPr>
            <w:tcW w:w="4253" w:type="dxa"/>
          </w:tcPr>
          <w:p w14:paraId="6EB7F495" w14:textId="6CD6F371" w:rsidR="00551115" w:rsidRPr="00C82972" w:rsidRDefault="00551115" w:rsidP="00C82972">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C82972">
              <w:rPr>
                <w:rFonts w:ascii="Verdana" w:hAnsi="Verdana"/>
              </w:rPr>
              <w:t>Results from the Investors in People survey to be shared with the PCC in the Policing Board in November</w:t>
            </w:r>
          </w:p>
        </w:tc>
        <w:tc>
          <w:tcPr>
            <w:tcW w:w="3687" w:type="dxa"/>
          </w:tcPr>
          <w:p w14:paraId="7DD193DE" w14:textId="0F0A2D94" w:rsidR="00551115" w:rsidRPr="00894A6E" w:rsidRDefault="005D7C44" w:rsidP="0055111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5D7C44">
              <w:rPr>
                <w:rFonts w:ascii="Verdana" w:hAnsi="Verdana" w:cs="Arial"/>
              </w:rPr>
              <w:t>In Progress-to be shared in the Policing Board in November 2024</w:t>
            </w:r>
          </w:p>
        </w:tc>
      </w:tr>
      <w:tr w:rsidR="00551115" w:rsidRPr="00633067" w14:paraId="564365AB"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09753887" w14:textId="4BF5E6E7" w:rsidR="00551115" w:rsidRPr="00C82972" w:rsidRDefault="00551115" w:rsidP="00551115">
            <w:pPr>
              <w:jc w:val="center"/>
              <w:textAlignment w:val="baseline"/>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2</w:t>
            </w:r>
          </w:p>
        </w:tc>
        <w:tc>
          <w:tcPr>
            <w:tcW w:w="4253" w:type="dxa"/>
          </w:tcPr>
          <w:p w14:paraId="1B670FFD" w14:textId="5A0C4864" w:rsidR="00551115" w:rsidRPr="00C82972" w:rsidRDefault="00551115" w:rsidP="00C82972">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sidRPr="00C82972">
              <w:rPr>
                <w:rFonts w:ascii="Verdana" w:hAnsi="Verdana"/>
              </w:rPr>
              <w:t>A quarterly performance framework to be brought to Policing Board meeting per quarter.</w:t>
            </w:r>
          </w:p>
        </w:tc>
        <w:tc>
          <w:tcPr>
            <w:tcW w:w="3687" w:type="dxa"/>
          </w:tcPr>
          <w:p w14:paraId="4B31F2FB" w14:textId="45B009D7" w:rsidR="00551115" w:rsidRPr="00894A6E" w:rsidRDefault="00520B67" w:rsidP="00551115">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In Progress</w:t>
            </w:r>
          </w:p>
        </w:tc>
      </w:tr>
      <w:tr w:rsidR="00551115" w:rsidRPr="00633067" w14:paraId="241BCDA7"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2A02CD5" w14:textId="500E8ADC" w:rsidR="00551115" w:rsidRPr="00C82972" w:rsidRDefault="00551115" w:rsidP="00551115">
            <w:pPr>
              <w:jc w:val="center"/>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3</w:t>
            </w:r>
          </w:p>
        </w:tc>
        <w:tc>
          <w:tcPr>
            <w:tcW w:w="4253" w:type="dxa"/>
          </w:tcPr>
          <w:p w14:paraId="35B83D5D" w14:textId="13AF1E90"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C82972">
              <w:rPr>
                <w:rFonts w:ascii="Verdana" w:hAnsi="Verdana"/>
              </w:rPr>
              <w:t xml:space="preserve">Chief Officers to feedback to the OPCC regarding the Police and </w:t>
            </w:r>
            <w:r w:rsidRPr="00C82972">
              <w:rPr>
                <w:rFonts w:ascii="Verdana" w:hAnsi="Verdana"/>
              </w:rPr>
              <w:lastRenderedPageBreak/>
              <w:t>Crime Plan 2025-26 by the 1st of October.</w:t>
            </w:r>
          </w:p>
        </w:tc>
        <w:tc>
          <w:tcPr>
            <w:tcW w:w="3687" w:type="dxa"/>
          </w:tcPr>
          <w:p w14:paraId="7816F757" w14:textId="4FC51148" w:rsidR="00551115" w:rsidRPr="00894A6E" w:rsidRDefault="00520B6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lastRenderedPageBreak/>
              <w:t>Completed</w:t>
            </w:r>
          </w:p>
        </w:tc>
      </w:tr>
      <w:tr w:rsidR="00551115" w:rsidRPr="00633067" w14:paraId="690EDAF8"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9AD3BAF" w14:textId="534706D9" w:rsidR="00551115" w:rsidRPr="00C82972" w:rsidRDefault="00551115" w:rsidP="00551115">
            <w:pPr>
              <w:jc w:val="center"/>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4</w:t>
            </w:r>
          </w:p>
        </w:tc>
        <w:tc>
          <w:tcPr>
            <w:tcW w:w="4253" w:type="dxa"/>
          </w:tcPr>
          <w:p w14:paraId="1A8A2D76" w14:textId="2D37CB45"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C82972">
              <w:rPr>
                <w:rFonts w:ascii="Verdana" w:hAnsi="Verdana"/>
              </w:rPr>
              <w:t>Cyber Security to be included as an agenda item for Policing Board in 6months time, March 2025 and an updated provided against the IT health check.</w:t>
            </w:r>
          </w:p>
        </w:tc>
        <w:tc>
          <w:tcPr>
            <w:tcW w:w="3687" w:type="dxa"/>
          </w:tcPr>
          <w:p w14:paraId="41FEDA70" w14:textId="1F7109A2" w:rsidR="00551115" w:rsidRPr="00894A6E" w:rsidRDefault="003E09C7" w:rsidP="00551115">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3E09C7">
              <w:rPr>
                <w:rFonts w:ascii="Verdana" w:hAnsi="Verdana" w:cs="Arial"/>
              </w:rPr>
              <w:t>In Progress-included as an agenda item in the Policing Board in March 2025</w:t>
            </w:r>
          </w:p>
        </w:tc>
      </w:tr>
      <w:tr w:rsidR="00551115" w:rsidRPr="00633067" w14:paraId="555B56EA"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9F34597" w14:textId="06E0A4F5" w:rsidR="00551115" w:rsidRPr="00C82972" w:rsidRDefault="00551115" w:rsidP="00551115">
            <w:pPr>
              <w:jc w:val="center"/>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5</w:t>
            </w:r>
          </w:p>
        </w:tc>
        <w:tc>
          <w:tcPr>
            <w:tcW w:w="4253" w:type="dxa"/>
          </w:tcPr>
          <w:p w14:paraId="1468CBC1" w14:textId="0A7D880D"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cs="Arial"/>
              </w:rPr>
            </w:pPr>
            <w:proofErr w:type="spellStart"/>
            <w:r w:rsidRPr="00C82972">
              <w:rPr>
                <w:rFonts w:ascii="Verdana" w:hAnsi="Verdana"/>
              </w:rPr>
              <w:t>CEx</w:t>
            </w:r>
            <w:proofErr w:type="spellEnd"/>
            <w:r w:rsidRPr="00C82972">
              <w:rPr>
                <w:rFonts w:ascii="Verdana" w:hAnsi="Verdana"/>
              </w:rPr>
              <w:t xml:space="preserve"> to facilitate a meeting between Joint Audit Committee member with portfolio for IT and DCC.</w:t>
            </w:r>
          </w:p>
        </w:tc>
        <w:tc>
          <w:tcPr>
            <w:tcW w:w="3687" w:type="dxa"/>
          </w:tcPr>
          <w:p w14:paraId="7F8CBDD3" w14:textId="77C33FAD" w:rsidR="00551115" w:rsidRPr="00894A6E" w:rsidRDefault="003E09C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In Progress</w:t>
            </w:r>
          </w:p>
        </w:tc>
      </w:tr>
      <w:tr w:rsidR="00551115" w:rsidRPr="00633067" w14:paraId="35C6D6F2"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C22343D" w14:textId="6BFEB4F8" w:rsidR="00551115" w:rsidRPr="00C82972" w:rsidRDefault="00551115" w:rsidP="00551115">
            <w:pPr>
              <w:jc w:val="center"/>
              <w:rPr>
                <w:rFonts w:ascii="Verdana" w:hAnsi="Verdana" w:cs="Arial"/>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6</w:t>
            </w:r>
          </w:p>
        </w:tc>
        <w:tc>
          <w:tcPr>
            <w:tcW w:w="4253" w:type="dxa"/>
          </w:tcPr>
          <w:p w14:paraId="6584B3A2" w14:textId="7F5E5C8C"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C82972">
              <w:rPr>
                <w:rFonts w:ascii="Verdana" w:hAnsi="Verdana"/>
              </w:rPr>
              <w:t>OPCC to provide further information regarding issues raised by Independent Custody Visitors.</w:t>
            </w:r>
          </w:p>
        </w:tc>
        <w:tc>
          <w:tcPr>
            <w:tcW w:w="3687" w:type="dxa"/>
          </w:tcPr>
          <w:p w14:paraId="2EEC2EA9" w14:textId="6195BE30" w:rsidR="00551115" w:rsidRPr="00894A6E" w:rsidRDefault="003E09C7" w:rsidP="00551115">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Completed</w:t>
            </w:r>
          </w:p>
        </w:tc>
      </w:tr>
      <w:tr w:rsidR="00551115" w:rsidRPr="00633067" w14:paraId="5C3716F4"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156C6301" w14:textId="0B6AC50A" w:rsidR="00551115" w:rsidRPr="00C82972" w:rsidRDefault="00551115" w:rsidP="00551115">
            <w:pPr>
              <w:jc w:val="center"/>
              <w:rPr>
                <w:rFonts w:ascii="Verdana" w:eastAsia="Calibri" w:hAnsi="Verdana"/>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7</w:t>
            </w:r>
          </w:p>
        </w:tc>
        <w:tc>
          <w:tcPr>
            <w:tcW w:w="4253" w:type="dxa"/>
          </w:tcPr>
          <w:p w14:paraId="5D22BCA3" w14:textId="77777777" w:rsidR="00551115" w:rsidRPr="00C82972" w:rsidRDefault="00551115" w:rsidP="00C8297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C82972">
              <w:rPr>
                <w:b w:val="0"/>
                <w:bCs w:val="0"/>
              </w:rPr>
              <w:t xml:space="preserve">OPCC to provide further information regarding the queries raised in relation to the staffing of the dog kennels in </w:t>
            </w:r>
            <w:proofErr w:type="spellStart"/>
            <w:r w:rsidRPr="00C82972">
              <w:rPr>
                <w:b w:val="0"/>
                <w:bCs w:val="0"/>
              </w:rPr>
              <w:t>Pembrey</w:t>
            </w:r>
            <w:proofErr w:type="spellEnd"/>
            <w:r w:rsidRPr="00C82972">
              <w:rPr>
                <w:b w:val="0"/>
                <w:bCs w:val="0"/>
              </w:rPr>
              <w:t>.</w:t>
            </w:r>
          </w:p>
          <w:p w14:paraId="7A1ECCA4" w14:textId="77777777"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3687" w:type="dxa"/>
          </w:tcPr>
          <w:p w14:paraId="0A9DA106" w14:textId="65350786" w:rsidR="00551115" w:rsidRPr="00894A6E" w:rsidRDefault="003E09C7" w:rsidP="00551115">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Completed </w:t>
            </w:r>
          </w:p>
        </w:tc>
      </w:tr>
      <w:tr w:rsidR="00551115" w:rsidRPr="00633067" w14:paraId="3EB095B2"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46654373" w14:textId="5087128A" w:rsidR="00551115" w:rsidRPr="00C82972" w:rsidRDefault="00551115" w:rsidP="00551115">
            <w:pPr>
              <w:jc w:val="center"/>
              <w:rPr>
                <w:rFonts w:ascii="Verdana" w:eastAsia="Calibri" w:hAnsi="Verdana"/>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8</w:t>
            </w:r>
          </w:p>
        </w:tc>
        <w:tc>
          <w:tcPr>
            <w:tcW w:w="4253" w:type="dxa"/>
          </w:tcPr>
          <w:p w14:paraId="4C51E34C"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eastAsia="Calibri" w:hAnsi="Verdana"/>
                <w:lang w:eastAsia="en-US"/>
              </w:rPr>
            </w:pPr>
            <w:r w:rsidRPr="00C82972">
              <w:rPr>
                <w:rFonts w:ascii="Verdana" w:eastAsia="Calibri" w:hAnsi="Verdana"/>
                <w:lang w:eastAsia="en-US"/>
              </w:rPr>
              <w:t xml:space="preserve">In response to the HMICFRS Homicide Prevention recommendations, DCC to confirm with Chief Superintendent Andrew Edwards the timeline for the data dashboard to enable the analytical reports concerning its death investigations.  </w:t>
            </w:r>
          </w:p>
          <w:p w14:paraId="35D96C18"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3687" w:type="dxa"/>
          </w:tcPr>
          <w:p w14:paraId="2D08D408" w14:textId="77777777" w:rsidR="00957E9E" w:rsidRPr="00957E9E" w:rsidRDefault="00957E9E" w:rsidP="00957E9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57E9E">
              <w:rPr>
                <w:rFonts w:ascii="Verdana" w:hAnsi="Verdana" w:cs="Arial"/>
              </w:rPr>
              <w:t xml:space="preserve">Response from Det Supt Anthony Evans: </w:t>
            </w:r>
          </w:p>
          <w:p w14:paraId="71149BF9" w14:textId="46BB0026" w:rsidR="00551115" w:rsidRPr="00894A6E" w:rsidRDefault="00957E9E" w:rsidP="00957E9E">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957E9E">
              <w:rPr>
                <w:rFonts w:ascii="Verdana" w:hAnsi="Verdana" w:cs="Arial"/>
              </w:rPr>
              <w:t xml:space="preserve">Data Protection Impact Assessment prepared and shared with HM Coroner and the local authority as they own the data that we wish them to share, they are expected to respond mid to late October.  </w:t>
            </w:r>
          </w:p>
        </w:tc>
      </w:tr>
      <w:tr w:rsidR="00551115" w:rsidRPr="00633067" w14:paraId="56A58A6E" w14:textId="77777777" w:rsidTr="00551115">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EE141EC" w14:textId="541CC876" w:rsidR="00551115" w:rsidRPr="00C82972" w:rsidRDefault="00551115" w:rsidP="00551115">
            <w:pPr>
              <w:jc w:val="center"/>
              <w:rPr>
                <w:rFonts w:ascii="Verdana" w:eastAsia="Calibri" w:hAnsi="Verdana"/>
                <w:b w:val="0"/>
                <w:bCs w:val="0"/>
              </w:rPr>
            </w:pPr>
            <w:r w:rsidRPr="00C82972">
              <w:rPr>
                <w:rFonts w:ascii="Verdana" w:eastAsia="Calibri" w:hAnsi="Verdana"/>
                <w:b w:val="0"/>
                <w:bCs w:val="0"/>
              </w:rPr>
              <w:t>PB0</w:t>
            </w:r>
            <w:r w:rsidR="00D94845">
              <w:rPr>
                <w:rFonts w:ascii="Verdana" w:eastAsia="Calibri" w:hAnsi="Verdana"/>
                <w:b w:val="0"/>
                <w:bCs w:val="0"/>
              </w:rPr>
              <w:t>4</w:t>
            </w:r>
            <w:r w:rsidRPr="00C82972">
              <w:rPr>
                <w:rFonts w:ascii="Verdana" w:eastAsia="Calibri" w:hAnsi="Verdana"/>
                <w:b w:val="0"/>
                <w:bCs w:val="0"/>
              </w:rPr>
              <w:t>9</w:t>
            </w:r>
          </w:p>
        </w:tc>
        <w:tc>
          <w:tcPr>
            <w:tcW w:w="4253" w:type="dxa"/>
          </w:tcPr>
          <w:p w14:paraId="12AAD10E" w14:textId="47E8B68F" w:rsidR="00551115" w:rsidRPr="00C82972" w:rsidRDefault="00551115" w:rsidP="00C82972">
            <w:pPr>
              <w:cnfStyle w:val="000000100000" w:firstRow="0" w:lastRow="0" w:firstColumn="0" w:lastColumn="0" w:oddVBand="0" w:evenVBand="0" w:oddHBand="1" w:evenHBand="0" w:firstRowFirstColumn="0" w:firstRowLastColumn="0" w:lastRowFirstColumn="0" w:lastRowLastColumn="0"/>
              <w:rPr>
                <w:rFonts w:ascii="Verdana" w:hAnsi="Verdana"/>
              </w:rPr>
            </w:pPr>
            <w:r w:rsidRPr="00C82972">
              <w:rPr>
                <w:rFonts w:ascii="Verdana" w:eastAsia="Calibri" w:hAnsi="Verdana"/>
                <w:lang w:eastAsia="en-US"/>
              </w:rPr>
              <w:t>DCC to discuss a communication plan/engagement strategy including a newsletter with Supt Chris Neve</w:t>
            </w:r>
          </w:p>
        </w:tc>
        <w:tc>
          <w:tcPr>
            <w:tcW w:w="3687" w:type="dxa"/>
          </w:tcPr>
          <w:p w14:paraId="7415539C" w14:textId="77777777" w:rsidR="00AA5CA2" w:rsidRPr="00AA5CA2" w:rsidRDefault="00AA5CA2" w:rsidP="00AA5CA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AA5CA2">
              <w:rPr>
                <w:rFonts w:ascii="Verdana" w:hAnsi="Verdana" w:cs="Arial"/>
              </w:rPr>
              <w:t xml:space="preserve">Response from Inspector Darren Crockford, Central Prevention Hub (CPH): </w:t>
            </w:r>
          </w:p>
          <w:p w14:paraId="3E22C327" w14:textId="71358420" w:rsidR="00551115" w:rsidRPr="00894A6E" w:rsidRDefault="00AA5CA2" w:rsidP="00AA5CA2">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AA5CA2">
              <w:rPr>
                <w:rFonts w:ascii="Verdana" w:hAnsi="Verdana" w:cs="Arial"/>
              </w:rPr>
              <w:t xml:space="preserve">The sending out of an external annual newsletter is an aim of the CPH.  The content reflects both Force wide and local work that is being carried out.  At present the CPH is delivering the new Force NPPT Strategy and Performance framework to the frontline and conducting </w:t>
            </w:r>
            <w:r w:rsidRPr="00AA5CA2">
              <w:rPr>
                <w:rFonts w:ascii="Verdana" w:hAnsi="Verdana" w:cs="Arial"/>
              </w:rPr>
              <w:lastRenderedPageBreak/>
              <w:t>roadshows around this area of work.  Once capacity in the CPH resumes this will be revisited.</w:t>
            </w:r>
          </w:p>
        </w:tc>
      </w:tr>
      <w:tr w:rsidR="00551115" w:rsidRPr="00633067" w14:paraId="6FF5DE1B" w14:textId="77777777" w:rsidTr="00551115">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46C8F357" w14:textId="452A2FEF" w:rsidR="00551115" w:rsidRPr="00C82972" w:rsidRDefault="00551115" w:rsidP="00C82972">
            <w:pPr>
              <w:rPr>
                <w:rFonts w:ascii="Verdana" w:eastAsia="Calibri" w:hAnsi="Verdana"/>
                <w:b w:val="0"/>
                <w:bCs w:val="0"/>
              </w:rPr>
            </w:pPr>
            <w:r w:rsidRPr="00C82972">
              <w:rPr>
                <w:rFonts w:ascii="Verdana" w:eastAsia="Calibri" w:hAnsi="Verdana"/>
                <w:b w:val="0"/>
                <w:bCs w:val="0"/>
              </w:rPr>
              <w:lastRenderedPageBreak/>
              <w:t>PB0</w:t>
            </w:r>
            <w:r w:rsidR="00D94845">
              <w:rPr>
                <w:rFonts w:ascii="Verdana" w:eastAsia="Calibri" w:hAnsi="Verdana"/>
                <w:b w:val="0"/>
                <w:bCs w:val="0"/>
              </w:rPr>
              <w:t>50</w:t>
            </w:r>
          </w:p>
        </w:tc>
        <w:tc>
          <w:tcPr>
            <w:tcW w:w="4253" w:type="dxa"/>
          </w:tcPr>
          <w:p w14:paraId="56FEA4A9" w14:textId="77777777" w:rsidR="00551115" w:rsidRPr="00C82972" w:rsidRDefault="00551115" w:rsidP="00C82972">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lang w:eastAsia="en-US"/>
              </w:rPr>
            </w:pPr>
            <w:proofErr w:type="spellStart"/>
            <w:r w:rsidRPr="00C82972">
              <w:rPr>
                <w:rFonts w:eastAsia="Calibri" w:cs="Times New Roman"/>
                <w:b w:val="0"/>
                <w:bCs w:val="0"/>
                <w:color w:val="auto"/>
                <w:lang w:eastAsia="en-US"/>
              </w:rPr>
              <w:t>CEx</w:t>
            </w:r>
            <w:proofErr w:type="spellEnd"/>
            <w:r w:rsidRPr="00C82972">
              <w:rPr>
                <w:rFonts w:eastAsia="Calibri" w:cs="Times New Roman"/>
                <w:b w:val="0"/>
                <w:bCs w:val="0"/>
                <w:color w:val="auto"/>
                <w:lang w:eastAsia="en-US"/>
              </w:rPr>
              <w:t xml:space="preserve"> and DCC to meet to discuss ways of including individuals with lived experience in the OPCC and Force’s scrutiny work.</w:t>
            </w:r>
          </w:p>
          <w:p w14:paraId="262C3B15" w14:textId="77777777" w:rsidR="00551115" w:rsidRPr="00C82972" w:rsidRDefault="00551115" w:rsidP="00C82972">
            <w:pPr>
              <w:cnfStyle w:val="000000000000" w:firstRow="0" w:lastRow="0" w:firstColumn="0" w:lastColumn="0" w:oddVBand="0" w:evenVBand="0" w:oddHBand="0" w:evenHBand="0" w:firstRowFirstColumn="0" w:firstRowLastColumn="0" w:lastRowFirstColumn="0" w:lastRowLastColumn="0"/>
            </w:pPr>
          </w:p>
        </w:tc>
        <w:tc>
          <w:tcPr>
            <w:tcW w:w="3687" w:type="dxa"/>
          </w:tcPr>
          <w:p w14:paraId="09E34C61" w14:textId="1C0917D8" w:rsidR="00551115" w:rsidRPr="00C82972" w:rsidRDefault="005A4721" w:rsidP="005A4721">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Pr>
                <w:rFonts w:ascii="Verdana" w:hAnsi="Verdana" w:cs="Arial"/>
              </w:rPr>
              <w:t>In Progress</w:t>
            </w:r>
          </w:p>
        </w:tc>
      </w:tr>
    </w:tbl>
    <w:p w14:paraId="14043041" w14:textId="77777777" w:rsidR="00974C69" w:rsidRDefault="00974C69" w:rsidP="00C82811">
      <w:pPr>
        <w:rPr>
          <w:rFonts w:ascii="Verdana" w:eastAsiaTheme="minorHAnsi" w:hAnsi="Verdana" w:cs="Arial"/>
          <w:bCs/>
          <w:lang w:eastAsia="en-US"/>
        </w:rPr>
      </w:pPr>
    </w:p>
    <w:p w14:paraId="6FC6F5D1" w14:textId="77777777" w:rsidR="00F6333E" w:rsidRPr="007E24D6" w:rsidRDefault="00F6333E" w:rsidP="00C82811">
      <w:pPr>
        <w:rPr>
          <w:rFonts w:ascii="Verdana" w:eastAsiaTheme="minorHAnsi" w:hAnsi="Verdana" w:cs="Arial"/>
          <w:bCs/>
          <w:lang w:eastAsia="en-US"/>
        </w:rPr>
      </w:pPr>
    </w:p>
    <w:p w14:paraId="707540EB" w14:textId="77777777" w:rsidR="00C1597D" w:rsidRPr="00C1597D" w:rsidRDefault="00C1597D" w:rsidP="00F97D0A">
      <w:pPr>
        <w:rPr>
          <w:rFonts w:ascii="Verdana" w:eastAsiaTheme="minorHAnsi" w:hAnsi="Verdana" w:cs="Arial"/>
          <w:bCs/>
          <w:lang w:eastAsia="en-US"/>
        </w:rPr>
      </w:pPr>
    </w:p>
    <w:p w14:paraId="12EB01A3" w14:textId="50B3C3B1" w:rsidR="00F76C97" w:rsidRDefault="00414E43" w:rsidP="00F76C97">
      <w:pPr>
        <w:pStyle w:val="Heading2"/>
      </w:pPr>
      <w:r>
        <w:t xml:space="preserve">Focus Topic: </w:t>
      </w:r>
    </w:p>
    <w:p w14:paraId="0B32DE0F" w14:textId="77777777" w:rsidR="00414E43" w:rsidRPr="00414E43" w:rsidRDefault="00414E43" w:rsidP="00414E43">
      <w:pPr>
        <w:rPr>
          <w:lang w:eastAsia="en-US"/>
        </w:rPr>
      </w:pPr>
    </w:p>
    <w:p w14:paraId="7F6BB000" w14:textId="0D96F9F8" w:rsidR="00584BB2" w:rsidRPr="002C77E4" w:rsidRDefault="003C0700" w:rsidP="002A2316">
      <w:pPr>
        <w:pStyle w:val="ListParagraph"/>
        <w:numPr>
          <w:ilvl w:val="0"/>
          <w:numId w:val="3"/>
        </w:numPr>
        <w:rPr>
          <w:rFonts w:ascii="Verdana" w:hAnsi="Verdana" w:cs="Arial"/>
          <w:b/>
          <w:bCs/>
          <w:sz w:val="24"/>
          <w:szCs w:val="24"/>
        </w:rPr>
      </w:pPr>
      <w:r w:rsidRPr="002C77E4">
        <w:rPr>
          <w:rFonts w:ascii="Verdana" w:hAnsi="Verdana" w:cs="Arial"/>
          <w:b/>
          <w:bCs/>
          <w:sz w:val="24"/>
          <w:szCs w:val="24"/>
        </w:rPr>
        <w:t xml:space="preserve">Update on Right Care Right Person </w:t>
      </w:r>
    </w:p>
    <w:p w14:paraId="0FC3029F" w14:textId="638D526B" w:rsidR="00667A10" w:rsidRDefault="00667A10" w:rsidP="7E91C355">
      <w:pPr>
        <w:rPr>
          <w:rFonts w:ascii="Verdana" w:eastAsiaTheme="minorEastAsia" w:hAnsi="Verdana" w:cs="Arial"/>
          <w:lang w:eastAsia="en-US"/>
        </w:rPr>
      </w:pPr>
      <w:r w:rsidRPr="7E91C355">
        <w:rPr>
          <w:rFonts w:ascii="Verdana" w:hAnsi="Verdana" w:cs="Arial"/>
        </w:rPr>
        <w:t>The Boa</w:t>
      </w:r>
      <w:r w:rsidR="008873E3" w:rsidRPr="7E91C355">
        <w:rPr>
          <w:rFonts w:ascii="Verdana" w:hAnsi="Verdana" w:cs="Arial"/>
        </w:rPr>
        <w:t>r</w:t>
      </w:r>
      <w:r w:rsidRPr="7E91C355">
        <w:rPr>
          <w:rFonts w:ascii="Verdana" w:hAnsi="Verdana" w:cs="Arial"/>
        </w:rPr>
        <w:t>d received an update from C/Inspector</w:t>
      </w:r>
      <w:r w:rsidRPr="7E91C355">
        <w:rPr>
          <w:rFonts w:ascii="Verdana" w:eastAsiaTheme="minorEastAsia" w:hAnsi="Verdana" w:cs="Arial"/>
          <w:lang w:eastAsia="en-US"/>
        </w:rPr>
        <w:t xml:space="preserve"> Dominic Jones </w:t>
      </w:r>
      <w:r w:rsidR="009E13AC" w:rsidRPr="7E91C355">
        <w:rPr>
          <w:rFonts w:ascii="Verdana" w:eastAsiaTheme="minorEastAsia" w:hAnsi="Verdana" w:cs="Arial"/>
          <w:lang w:eastAsia="en-US"/>
        </w:rPr>
        <w:t>regarding Right Care Right Person. The Force went li</w:t>
      </w:r>
      <w:r w:rsidR="003E0791" w:rsidRPr="7E91C355">
        <w:rPr>
          <w:rFonts w:ascii="Verdana" w:eastAsiaTheme="minorEastAsia" w:hAnsi="Verdana" w:cs="Arial"/>
          <w:lang w:eastAsia="en-US"/>
        </w:rPr>
        <w:t xml:space="preserve">ve with </w:t>
      </w:r>
      <w:r w:rsidR="00B62514" w:rsidRPr="7E91C355">
        <w:rPr>
          <w:rFonts w:ascii="Verdana" w:eastAsiaTheme="minorEastAsia" w:hAnsi="Verdana" w:cs="Arial"/>
          <w:lang w:eastAsia="en-US"/>
        </w:rPr>
        <w:t>phase 1</w:t>
      </w:r>
      <w:r w:rsidR="00BF6248" w:rsidRPr="7E91C355">
        <w:rPr>
          <w:rFonts w:ascii="Verdana" w:eastAsiaTheme="minorEastAsia" w:hAnsi="Verdana" w:cs="Arial"/>
          <w:lang w:eastAsia="en-US"/>
        </w:rPr>
        <w:t xml:space="preserve"> and phase 2</w:t>
      </w:r>
      <w:r w:rsidR="00B62514" w:rsidRPr="7E91C355">
        <w:rPr>
          <w:rFonts w:ascii="Verdana" w:eastAsiaTheme="minorEastAsia" w:hAnsi="Verdana" w:cs="Arial"/>
          <w:lang w:eastAsia="en-US"/>
        </w:rPr>
        <w:t xml:space="preserve"> on</w:t>
      </w:r>
      <w:r w:rsidR="776E0A85" w:rsidRPr="7E91C355">
        <w:rPr>
          <w:rFonts w:ascii="Verdana" w:eastAsiaTheme="minorEastAsia" w:hAnsi="Verdana" w:cs="Arial"/>
          <w:lang w:eastAsia="en-US"/>
        </w:rPr>
        <w:t xml:space="preserve"> </w:t>
      </w:r>
      <w:r w:rsidR="00B62514" w:rsidRPr="7E91C355">
        <w:rPr>
          <w:rFonts w:ascii="Verdana" w:eastAsiaTheme="minorEastAsia" w:hAnsi="Verdana" w:cs="Arial"/>
          <w:lang w:eastAsia="en-US"/>
        </w:rPr>
        <w:t>14</w:t>
      </w:r>
      <w:r w:rsidR="00B62514" w:rsidRPr="7E91C355">
        <w:rPr>
          <w:rFonts w:ascii="Verdana" w:eastAsiaTheme="minorEastAsia" w:hAnsi="Verdana" w:cs="Arial"/>
          <w:vertAlign w:val="superscript"/>
          <w:lang w:eastAsia="en-US"/>
        </w:rPr>
        <w:t>th</w:t>
      </w:r>
      <w:r w:rsidR="00B62514" w:rsidRPr="7E91C355">
        <w:rPr>
          <w:rFonts w:ascii="Verdana" w:eastAsiaTheme="minorEastAsia" w:hAnsi="Verdana" w:cs="Arial"/>
          <w:lang w:eastAsia="en-US"/>
        </w:rPr>
        <w:t xml:space="preserve"> October 2024</w:t>
      </w:r>
      <w:r w:rsidR="00BF6248" w:rsidRPr="7E91C355">
        <w:rPr>
          <w:rFonts w:ascii="Verdana" w:eastAsiaTheme="minorEastAsia" w:hAnsi="Verdana" w:cs="Arial"/>
          <w:lang w:eastAsia="en-US"/>
        </w:rPr>
        <w:t>. All Welsh Forces are</w:t>
      </w:r>
      <w:r w:rsidR="008E5A39" w:rsidRPr="7E91C355">
        <w:rPr>
          <w:rFonts w:ascii="Verdana" w:eastAsiaTheme="minorEastAsia" w:hAnsi="Verdana" w:cs="Arial"/>
          <w:lang w:eastAsia="en-US"/>
        </w:rPr>
        <w:t xml:space="preserve"> now</w:t>
      </w:r>
      <w:r w:rsidR="00BF6248" w:rsidRPr="7E91C355">
        <w:rPr>
          <w:rFonts w:ascii="Verdana" w:eastAsiaTheme="minorEastAsia" w:hAnsi="Verdana" w:cs="Arial"/>
          <w:lang w:eastAsia="en-US"/>
        </w:rPr>
        <w:t xml:space="preserve"> live with phases 1 and 2.</w:t>
      </w:r>
      <w:r w:rsidR="002B57FF" w:rsidRPr="7E91C355">
        <w:rPr>
          <w:rFonts w:ascii="Verdana" w:eastAsiaTheme="minorEastAsia" w:hAnsi="Verdana" w:cs="Arial"/>
          <w:lang w:eastAsia="en-US"/>
        </w:rPr>
        <w:t xml:space="preserve"> As part of the planning, meetings were held wi</w:t>
      </w:r>
      <w:r w:rsidR="000A32D5" w:rsidRPr="7E91C355">
        <w:rPr>
          <w:rFonts w:ascii="Verdana" w:eastAsiaTheme="minorEastAsia" w:hAnsi="Verdana" w:cs="Arial"/>
          <w:lang w:eastAsia="en-US"/>
        </w:rPr>
        <w:t>th</w:t>
      </w:r>
      <w:r w:rsidR="007056BD" w:rsidRPr="7E91C355">
        <w:rPr>
          <w:rFonts w:ascii="Verdana" w:eastAsiaTheme="minorEastAsia" w:hAnsi="Verdana" w:cs="Arial"/>
          <w:lang w:eastAsia="en-US"/>
        </w:rPr>
        <w:t xml:space="preserve"> statutory and non-statutory partners.</w:t>
      </w:r>
      <w:r w:rsidR="00E73171" w:rsidRPr="7E91C355">
        <w:rPr>
          <w:rFonts w:ascii="Verdana" w:eastAsiaTheme="minorEastAsia" w:hAnsi="Verdana" w:cs="Arial"/>
          <w:lang w:eastAsia="en-US"/>
        </w:rPr>
        <w:t xml:space="preserve"> </w:t>
      </w:r>
      <w:r w:rsidR="009E4AAB" w:rsidRPr="7E91C355">
        <w:rPr>
          <w:rFonts w:ascii="Verdana" w:eastAsiaTheme="minorEastAsia" w:hAnsi="Verdana" w:cs="Arial"/>
          <w:lang w:eastAsia="en-US"/>
        </w:rPr>
        <w:t xml:space="preserve">A sophisticated date product </w:t>
      </w:r>
      <w:r w:rsidR="67F96E49" w:rsidRPr="7E91C355">
        <w:rPr>
          <w:rFonts w:ascii="Verdana" w:eastAsiaTheme="minorEastAsia" w:hAnsi="Verdana" w:cs="Arial"/>
          <w:lang w:eastAsia="en-US"/>
        </w:rPr>
        <w:t>is available</w:t>
      </w:r>
      <w:r w:rsidR="009E4AAB" w:rsidRPr="7E91C355">
        <w:rPr>
          <w:rFonts w:ascii="Verdana" w:eastAsiaTheme="minorEastAsia" w:hAnsi="Verdana" w:cs="Arial"/>
          <w:lang w:eastAsia="en-US"/>
        </w:rPr>
        <w:t xml:space="preserve"> for </w:t>
      </w:r>
      <w:r w:rsidR="749F714E" w:rsidRPr="7E91C355">
        <w:rPr>
          <w:rFonts w:ascii="Verdana" w:eastAsiaTheme="minorEastAsia" w:hAnsi="Verdana" w:cs="Arial"/>
          <w:lang w:eastAsia="en-US"/>
        </w:rPr>
        <w:t xml:space="preserve">measuring </w:t>
      </w:r>
      <w:r w:rsidR="009E4AAB" w:rsidRPr="7E91C355">
        <w:rPr>
          <w:rFonts w:ascii="Verdana" w:eastAsiaTheme="minorEastAsia" w:hAnsi="Verdana" w:cs="Arial"/>
          <w:lang w:eastAsia="en-US"/>
        </w:rPr>
        <w:t xml:space="preserve">phase 1, </w:t>
      </w:r>
      <w:r w:rsidR="30A7786B" w:rsidRPr="7E91C355">
        <w:rPr>
          <w:rFonts w:ascii="Verdana" w:eastAsiaTheme="minorEastAsia" w:hAnsi="Verdana" w:cs="Arial"/>
          <w:lang w:eastAsia="en-US"/>
        </w:rPr>
        <w:t>the</w:t>
      </w:r>
      <w:r w:rsidR="009E4AAB" w:rsidRPr="7E91C355">
        <w:rPr>
          <w:rFonts w:ascii="Verdana" w:eastAsiaTheme="minorEastAsia" w:hAnsi="Verdana" w:cs="Arial"/>
          <w:lang w:eastAsia="en-US"/>
        </w:rPr>
        <w:t xml:space="preserve"> data for phase 2 has been less reliable</w:t>
      </w:r>
      <w:r w:rsidR="67111AEA" w:rsidRPr="7E91C355">
        <w:rPr>
          <w:rFonts w:ascii="Verdana" w:eastAsiaTheme="minorEastAsia" w:hAnsi="Verdana" w:cs="Arial"/>
          <w:lang w:eastAsia="en-US"/>
        </w:rPr>
        <w:t xml:space="preserve"> due to</w:t>
      </w:r>
      <w:r w:rsidR="003B1122" w:rsidRPr="7E91C355">
        <w:rPr>
          <w:rFonts w:ascii="Verdana" w:eastAsiaTheme="minorEastAsia" w:hAnsi="Verdana" w:cs="Arial"/>
          <w:lang w:eastAsia="en-US"/>
        </w:rPr>
        <w:t xml:space="preserve"> the different ways these types of calls are received by the Police. </w:t>
      </w:r>
      <w:r w:rsidR="000D100E" w:rsidRPr="7E91C355">
        <w:rPr>
          <w:rFonts w:ascii="Verdana" w:eastAsiaTheme="minorEastAsia" w:hAnsi="Verdana" w:cs="Arial"/>
          <w:lang w:eastAsia="en-US"/>
        </w:rPr>
        <w:t xml:space="preserve">The C/Insp stated that it is not </w:t>
      </w:r>
      <w:r w:rsidR="00A82398" w:rsidRPr="7E91C355">
        <w:rPr>
          <w:rFonts w:ascii="Verdana" w:eastAsiaTheme="minorEastAsia" w:hAnsi="Verdana" w:cs="Arial"/>
          <w:lang w:eastAsia="en-US"/>
        </w:rPr>
        <w:t>envisaged</w:t>
      </w:r>
      <w:r w:rsidR="000D100E" w:rsidRPr="7E91C355">
        <w:rPr>
          <w:rFonts w:ascii="Verdana" w:eastAsiaTheme="minorEastAsia" w:hAnsi="Verdana" w:cs="Arial"/>
          <w:lang w:eastAsia="en-US"/>
        </w:rPr>
        <w:t xml:space="preserve"> that</w:t>
      </w:r>
      <w:r w:rsidR="008264A8" w:rsidRPr="7E91C355">
        <w:rPr>
          <w:rFonts w:ascii="Verdana" w:eastAsiaTheme="minorEastAsia" w:hAnsi="Verdana" w:cs="Arial"/>
          <w:lang w:eastAsia="en-US"/>
        </w:rPr>
        <w:t xml:space="preserve"> they would not be able to supply a reliable data product to show the </w:t>
      </w:r>
      <w:r w:rsidR="00A82398" w:rsidRPr="7E91C355">
        <w:rPr>
          <w:rFonts w:ascii="Verdana" w:eastAsiaTheme="minorEastAsia" w:hAnsi="Verdana" w:cs="Arial"/>
          <w:lang w:eastAsia="en-US"/>
        </w:rPr>
        <w:t>effectiveness</w:t>
      </w:r>
      <w:r w:rsidR="008264A8" w:rsidRPr="7E91C355">
        <w:rPr>
          <w:rFonts w:ascii="Verdana" w:eastAsiaTheme="minorEastAsia" w:hAnsi="Verdana" w:cs="Arial"/>
          <w:lang w:eastAsia="en-US"/>
        </w:rPr>
        <w:t xml:space="preserve"> of the p</w:t>
      </w:r>
      <w:r w:rsidR="00C73716" w:rsidRPr="7E91C355">
        <w:rPr>
          <w:rFonts w:ascii="Verdana" w:eastAsiaTheme="minorEastAsia" w:hAnsi="Verdana" w:cs="Arial"/>
          <w:lang w:eastAsia="en-US"/>
        </w:rPr>
        <w:t xml:space="preserve">roject for approximately 3 months. </w:t>
      </w:r>
      <w:r w:rsidR="2D7AC967" w:rsidRPr="7E91C355">
        <w:rPr>
          <w:rFonts w:ascii="Verdana" w:eastAsiaTheme="minorEastAsia" w:hAnsi="Verdana" w:cs="Arial"/>
          <w:lang w:eastAsia="en-US"/>
        </w:rPr>
        <w:t xml:space="preserve">A discussion ensued in relation to issues relating to this and how performance is being monitored, e.g. through daily </w:t>
      </w:r>
      <w:proofErr w:type="spellStart"/>
      <w:r w:rsidR="2D7AC967" w:rsidRPr="7E91C355">
        <w:rPr>
          <w:rFonts w:ascii="Verdana" w:eastAsiaTheme="minorEastAsia" w:hAnsi="Verdana" w:cs="Arial"/>
          <w:lang w:eastAsia="en-US"/>
        </w:rPr>
        <w:t>dail</w:t>
      </w:r>
      <w:proofErr w:type="spellEnd"/>
      <w:r w:rsidR="2D7AC967" w:rsidRPr="7E91C355">
        <w:rPr>
          <w:rFonts w:ascii="Verdana" w:eastAsiaTheme="minorEastAsia" w:hAnsi="Verdana" w:cs="Arial"/>
          <w:lang w:eastAsia="en-US"/>
        </w:rPr>
        <w:t xml:space="preserve"> in </w:t>
      </w:r>
      <w:r w:rsidR="2AAF34C8" w:rsidRPr="7E91C355">
        <w:rPr>
          <w:rFonts w:ascii="Verdana" w:eastAsiaTheme="minorEastAsia" w:hAnsi="Verdana" w:cs="Arial"/>
          <w:lang w:eastAsia="en-US"/>
        </w:rPr>
        <w:t>meetings with partners</w:t>
      </w:r>
      <w:r w:rsidR="2D7AC967" w:rsidRPr="7E91C355">
        <w:rPr>
          <w:rFonts w:ascii="Verdana" w:eastAsiaTheme="minorEastAsia" w:hAnsi="Verdana" w:cs="Arial"/>
          <w:lang w:eastAsia="en-US"/>
        </w:rPr>
        <w:t xml:space="preserve">. </w:t>
      </w:r>
    </w:p>
    <w:p w14:paraId="003F2766" w14:textId="2E1D5921" w:rsidR="00B21265" w:rsidRDefault="00B21265" w:rsidP="7E91C355">
      <w:pPr>
        <w:ind w:left="360"/>
        <w:rPr>
          <w:rFonts w:ascii="Verdana" w:eastAsiaTheme="minorEastAsia" w:hAnsi="Verdana" w:cs="Arial"/>
          <w:lang w:eastAsia="en-US"/>
        </w:rPr>
      </w:pPr>
    </w:p>
    <w:p w14:paraId="3CA3A64F" w14:textId="70F17A81" w:rsidR="001D5DA4" w:rsidRDefault="00B21265" w:rsidP="7E91C355">
      <w:pPr>
        <w:shd w:val="clear" w:color="auto" w:fill="FFFFFF" w:themeFill="background1"/>
        <w:spacing w:line="300" w:lineRule="atLeast"/>
        <w:rPr>
          <w:rFonts w:ascii="Segoe UI" w:hAnsi="Segoe UI" w:cs="Segoe UI"/>
          <w:color w:val="323130"/>
          <w:sz w:val="21"/>
          <w:szCs w:val="21"/>
        </w:rPr>
      </w:pPr>
      <w:r w:rsidRPr="7E91C355">
        <w:rPr>
          <w:rFonts w:ascii="Verdana" w:eastAsiaTheme="minorEastAsia" w:hAnsi="Verdana" w:cs="Arial"/>
          <w:lang w:eastAsia="en-US"/>
        </w:rPr>
        <w:t xml:space="preserve">The TCFO </w:t>
      </w:r>
      <w:r w:rsidR="001D5DA4" w:rsidRPr="7E91C355">
        <w:rPr>
          <w:rFonts w:ascii="Verdana" w:eastAsiaTheme="minorEastAsia" w:hAnsi="Verdana" w:cs="Arial"/>
          <w:lang w:eastAsia="en-US"/>
        </w:rPr>
        <w:t xml:space="preserve">asked </w:t>
      </w:r>
      <w:r w:rsidR="00E55153" w:rsidRPr="7E91C355">
        <w:rPr>
          <w:rFonts w:ascii="Verdana" w:eastAsiaTheme="minorEastAsia" w:hAnsi="Verdana" w:cs="Arial"/>
          <w:lang w:eastAsia="en-US"/>
        </w:rPr>
        <w:t>if the Force are confident going forward as these phases roll out that the other partners will be adequately resourced to be able to fulfil those requirement</w:t>
      </w:r>
      <w:r w:rsidR="00BC0F03" w:rsidRPr="7E91C355">
        <w:rPr>
          <w:rFonts w:ascii="Verdana" w:eastAsiaTheme="minorEastAsia" w:hAnsi="Verdana" w:cs="Arial"/>
          <w:lang w:eastAsia="en-US"/>
        </w:rPr>
        <w:t xml:space="preserve">s and </w:t>
      </w:r>
      <w:r w:rsidR="2F2B550A" w:rsidRPr="7E91C355">
        <w:rPr>
          <w:rFonts w:ascii="Verdana" w:eastAsiaTheme="minorEastAsia" w:hAnsi="Verdana" w:cs="Arial"/>
          <w:lang w:eastAsia="en-US"/>
        </w:rPr>
        <w:t xml:space="preserve">queried whether </w:t>
      </w:r>
      <w:r w:rsidR="00BC0F03" w:rsidRPr="7E91C355">
        <w:rPr>
          <w:rFonts w:ascii="Verdana" w:eastAsiaTheme="minorEastAsia" w:hAnsi="Verdana" w:cs="Arial"/>
          <w:lang w:eastAsia="en-US"/>
        </w:rPr>
        <w:t xml:space="preserve">there been any </w:t>
      </w:r>
      <w:r w:rsidR="4FF5A62C" w:rsidRPr="7E91C355">
        <w:rPr>
          <w:rFonts w:ascii="Verdana" w:eastAsiaTheme="minorEastAsia" w:hAnsi="Verdana" w:cs="Arial"/>
          <w:lang w:eastAsia="en-US"/>
        </w:rPr>
        <w:t>challenges to the new approach</w:t>
      </w:r>
      <w:r w:rsidR="00BC0F03" w:rsidRPr="7E91C355">
        <w:rPr>
          <w:rFonts w:ascii="Verdana" w:eastAsiaTheme="minorEastAsia" w:hAnsi="Verdana" w:cs="Arial"/>
          <w:lang w:eastAsia="en-US"/>
        </w:rPr>
        <w:t>. The C/Insp</w:t>
      </w:r>
      <w:r w:rsidR="000725B1" w:rsidRPr="7E91C355">
        <w:rPr>
          <w:rFonts w:ascii="Verdana" w:eastAsiaTheme="minorEastAsia" w:hAnsi="Verdana" w:cs="Arial"/>
          <w:lang w:eastAsia="en-US"/>
        </w:rPr>
        <w:t xml:space="preserve"> state that this was raised as part of the initial consultation, the C/Insp also gave an </w:t>
      </w:r>
      <w:r w:rsidR="006B7995" w:rsidRPr="7E91C355">
        <w:rPr>
          <w:rFonts w:ascii="Verdana" w:eastAsiaTheme="minorEastAsia" w:hAnsi="Verdana" w:cs="Arial"/>
          <w:lang w:eastAsia="en-US"/>
        </w:rPr>
        <w:t>example</w:t>
      </w:r>
      <w:r w:rsidR="000725B1" w:rsidRPr="7E91C355">
        <w:rPr>
          <w:rFonts w:ascii="Verdana" w:eastAsiaTheme="minorEastAsia" w:hAnsi="Verdana" w:cs="Arial"/>
          <w:lang w:eastAsia="en-US"/>
        </w:rPr>
        <w:t xml:space="preserve"> </w:t>
      </w:r>
      <w:r w:rsidR="00B3127F" w:rsidRPr="7E91C355">
        <w:rPr>
          <w:rFonts w:ascii="Verdana" w:eastAsiaTheme="minorEastAsia" w:hAnsi="Verdana" w:cs="Arial"/>
          <w:lang w:eastAsia="en-US"/>
        </w:rPr>
        <w:t>of a call pushed back from a partner organisation and how the situation was dealt with</w:t>
      </w:r>
      <w:r w:rsidR="4D45E566" w:rsidRPr="7E91C355">
        <w:rPr>
          <w:rFonts w:ascii="Verdana" w:eastAsiaTheme="minorEastAsia" w:hAnsi="Verdana" w:cs="Arial"/>
          <w:lang w:eastAsia="en-US"/>
        </w:rPr>
        <w:t>,</w:t>
      </w:r>
      <w:r w:rsidR="00B3127F" w:rsidRPr="7E91C355">
        <w:rPr>
          <w:rFonts w:ascii="Verdana" w:eastAsiaTheme="minorEastAsia" w:hAnsi="Verdana" w:cs="Arial"/>
          <w:lang w:eastAsia="en-US"/>
        </w:rPr>
        <w:t xml:space="preserve"> and the correct organisation </w:t>
      </w:r>
      <w:r w:rsidR="239EAFFD" w:rsidRPr="7E91C355">
        <w:rPr>
          <w:rFonts w:ascii="Verdana" w:eastAsiaTheme="minorEastAsia" w:hAnsi="Verdana" w:cs="Arial"/>
          <w:lang w:eastAsia="en-US"/>
        </w:rPr>
        <w:t xml:space="preserve">is now </w:t>
      </w:r>
      <w:r w:rsidR="00B3127F" w:rsidRPr="7E91C355">
        <w:rPr>
          <w:rFonts w:ascii="Verdana" w:eastAsiaTheme="minorEastAsia" w:hAnsi="Verdana" w:cs="Arial"/>
          <w:lang w:eastAsia="en-US"/>
        </w:rPr>
        <w:t xml:space="preserve">taking </w:t>
      </w:r>
      <w:r w:rsidR="00721ED7" w:rsidRPr="7E91C355">
        <w:rPr>
          <w:rFonts w:ascii="Verdana" w:eastAsiaTheme="minorEastAsia" w:hAnsi="Verdana" w:cs="Arial"/>
          <w:lang w:eastAsia="en-US"/>
        </w:rPr>
        <w:t>responsibility</w:t>
      </w:r>
      <w:r w:rsidR="00B3127F" w:rsidRPr="7E91C355">
        <w:rPr>
          <w:rFonts w:ascii="Verdana" w:eastAsiaTheme="minorEastAsia" w:hAnsi="Verdana" w:cs="Arial"/>
          <w:lang w:eastAsia="en-US"/>
        </w:rPr>
        <w:t xml:space="preserve">. </w:t>
      </w:r>
      <w:r>
        <w:br/>
      </w:r>
    </w:p>
    <w:p w14:paraId="04E3ABCB" w14:textId="56345EB1" w:rsidR="00B21265" w:rsidRDefault="00750FCD" w:rsidP="7E91C355">
      <w:pPr>
        <w:rPr>
          <w:rFonts w:ascii="Verdana" w:eastAsiaTheme="minorEastAsia" w:hAnsi="Verdana" w:cs="Arial"/>
          <w:lang w:eastAsia="en-US"/>
        </w:rPr>
      </w:pPr>
      <w:r w:rsidRPr="7E91C355">
        <w:rPr>
          <w:rFonts w:ascii="Verdana" w:eastAsiaTheme="minorEastAsia" w:hAnsi="Verdana" w:cs="Arial"/>
          <w:lang w:eastAsia="en-US"/>
        </w:rPr>
        <w:t>The C/Insp provided an upda</w:t>
      </w:r>
      <w:r w:rsidR="00752914" w:rsidRPr="7E91C355">
        <w:rPr>
          <w:rFonts w:ascii="Verdana" w:eastAsiaTheme="minorEastAsia" w:hAnsi="Verdana" w:cs="Arial"/>
          <w:lang w:eastAsia="en-US"/>
        </w:rPr>
        <w:t xml:space="preserve">te on </w:t>
      </w:r>
      <w:r w:rsidR="51CDDFC9" w:rsidRPr="7E91C355">
        <w:rPr>
          <w:rFonts w:ascii="Verdana" w:eastAsiaTheme="minorEastAsia" w:hAnsi="Verdana" w:cs="Arial"/>
          <w:lang w:eastAsia="en-US"/>
        </w:rPr>
        <w:t xml:space="preserve">the implementation of </w:t>
      </w:r>
      <w:r w:rsidR="00752914" w:rsidRPr="7E91C355">
        <w:rPr>
          <w:rFonts w:ascii="Verdana" w:eastAsiaTheme="minorEastAsia" w:hAnsi="Verdana" w:cs="Arial"/>
          <w:lang w:eastAsia="en-US"/>
        </w:rPr>
        <w:t>phase</w:t>
      </w:r>
      <w:r w:rsidR="002E11AF" w:rsidRPr="7E91C355">
        <w:rPr>
          <w:rFonts w:ascii="Verdana" w:eastAsiaTheme="minorEastAsia" w:hAnsi="Verdana" w:cs="Arial"/>
          <w:lang w:eastAsia="en-US"/>
        </w:rPr>
        <w:t xml:space="preserve"> </w:t>
      </w:r>
      <w:r w:rsidR="00752914" w:rsidRPr="7E91C355">
        <w:rPr>
          <w:rFonts w:ascii="Verdana" w:eastAsiaTheme="minorEastAsia" w:hAnsi="Verdana" w:cs="Arial"/>
          <w:lang w:eastAsia="en-US"/>
        </w:rPr>
        <w:t xml:space="preserve">3 and </w:t>
      </w:r>
      <w:r w:rsidR="002E11AF" w:rsidRPr="7E91C355">
        <w:rPr>
          <w:rFonts w:ascii="Verdana" w:eastAsiaTheme="minorEastAsia" w:hAnsi="Verdana" w:cs="Arial"/>
          <w:lang w:eastAsia="en-US"/>
        </w:rPr>
        <w:t xml:space="preserve">phase </w:t>
      </w:r>
      <w:r w:rsidR="00752914" w:rsidRPr="7E91C355">
        <w:rPr>
          <w:rFonts w:ascii="Verdana" w:eastAsiaTheme="minorEastAsia" w:hAnsi="Verdana" w:cs="Arial"/>
          <w:lang w:eastAsia="en-US"/>
        </w:rPr>
        <w:t>4</w:t>
      </w:r>
      <w:r w:rsidR="589F3A3A" w:rsidRPr="7E91C355">
        <w:rPr>
          <w:rFonts w:ascii="Verdana" w:eastAsiaTheme="minorEastAsia" w:hAnsi="Verdana" w:cs="Arial"/>
          <w:lang w:eastAsia="en-US"/>
        </w:rPr>
        <w:t>.</w:t>
      </w:r>
    </w:p>
    <w:p w14:paraId="0568F13B" w14:textId="7547B7F2" w:rsidR="00D90915" w:rsidRPr="008D1056" w:rsidRDefault="00D90915" w:rsidP="008D1056">
      <w:pPr>
        <w:rPr>
          <w:rFonts w:ascii="Segoe UI" w:hAnsi="Segoe UI" w:cs="Segoe UI"/>
          <w:color w:val="323130"/>
          <w:sz w:val="21"/>
          <w:szCs w:val="21"/>
        </w:rPr>
      </w:pPr>
    </w:p>
    <w:p w14:paraId="5EF8005A" w14:textId="77777777" w:rsidR="00C33DCD" w:rsidRDefault="00C33DCD" w:rsidP="00D90915">
      <w:pPr>
        <w:ind w:left="360"/>
        <w:rPr>
          <w:rFonts w:ascii="Segoe UI" w:hAnsi="Segoe UI" w:cs="Segoe UI"/>
          <w:color w:val="323130"/>
          <w:sz w:val="21"/>
          <w:szCs w:val="21"/>
          <w:shd w:val="clear" w:color="auto" w:fill="D2D0CE"/>
        </w:rPr>
      </w:pPr>
    </w:p>
    <w:p w14:paraId="5CF998C3" w14:textId="41A30AD8" w:rsidR="003C0700" w:rsidRPr="00937BF6" w:rsidRDefault="003C0700" w:rsidP="00B046BD">
      <w:pPr>
        <w:pStyle w:val="ListParagraph"/>
        <w:numPr>
          <w:ilvl w:val="0"/>
          <w:numId w:val="3"/>
        </w:numPr>
        <w:rPr>
          <w:rFonts w:ascii="Verdana" w:hAnsi="Verdana" w:cs="Arial"/>
          <w:b/>
          <w:bCs/>
          <w:sz w:val="24"/>
          <w:szCs w:val="24"/>
        </w:rPr>
      </w:pPr>
      <w:r w:rsidRPr="00937BF6">
        <w:rPr>
          <w:rFonts w:ascii="Verdana" w:hAnsi="Verdana" w:cs="Arial"/>
          <w:b/>
          <w:bCs/>
          <w:sz w:val="24"/>
          <w:szCs w:val="24"/>
        </w:rPr>
        <w:t>Information Management</w:t>
      </w:r>
    </w:p>
    <w:p w14:paraId="38333929" w14:textId="468BFEF9" w:rsidR="00844471" w:rsidRPr="00844471" w:rsidRDefault="4398D6BC" w:rsidP="00844471">
      <w:pPr>
        <w:rPr>
          <w:rFonts w:ascii="Verdana" w:hAnsi="Verdana"/>
        </w:rPr>
      </w:pPr>
      <w:r w:rsidRPr="7E91C355">
        <w:rPr>
          <w:rFonts w:ascii="Verdana" w:hAnsi="Verdana"/>
        </w:rPr>
        <w:t>T/</w:t>
      </w:r>
      <w:r w:rsidR="0009090B" w:rsidRPr="7E91C355">
        <w:rPr>
          <w:rFonts w:ascii="Verdana" w:hAnsi="Verdana"/>
        </w:rPr>
        <w:t xml:space="preserve">C/Insp </w:t>
      </w:r>
      <w:proofErr w:type="spellStart"/>
      <w:r w:rsidR="0009090B" w:rsidRPr="7E91C355">
        <w:rPr>
          <w:rFonts w:ascii="Verdana" w:hAnsi="Verdana"/>
        </w:rPr>
        <w:t>Delyth</w:t>
      </w:r>
      <w:proofErr w:type="spellEnd"/>
      <w:r w:rsidR="0009090B" w:rsidRPr="7E91C355">
        <w:rPr>
          <w:rFonts w:ascii="Verdana" w:hAnsi="Verdana"/>
        </w:rPr>
        <w:t xml:space="preserve"> Evans</w:t>
      </w:r>
      <w:r w:rsidR="7FA64C81" w:rsidRPr="7E91C355">
        <w:rPr>
          <w:rFonts w:ascii="Verdana" w:hAnsi="Verdana"/>
        </w:rPr>
        <w:t xml:space="preserve"> </w:t>
      </w:r>
      <w:r w:rsidR="0009090B" w:rsidRPr="7E91C355">
        <w:rPr>
          <w:rFonts w:ascii="Verdana" w:hAnsi="Verdana"/>
        </w:rPr>
        <w:t xml:space="preserve">provided an update to the Board. </w:t>
      </w:r>
      <w:r w:rsidR="000B3DC2" w:rsidRPr="7E91C355">
        <w:rPr>
          <w:rFonts w:ascii="Verdana" w:hAnsi="Verdana"/>
        </w:rPr>
        <w:t xml:space="preserve">The </w:t>
      </w:r>
      <w:r w:rsidR="65390BA4" w:rsidRPr="7E91C355">
        <w:rPr>
          <w:rFonts w:ascii="Verdana" w:hAnsi="Verdana"/>
        </w:rPr>
        <w:t>T/</w:t>
      </w:r>
      <w:r w:rsidR="000B3DC2" w:rsidRPr="7E91C355">
        <w:rPr>
          <w:rFonts w:ascii="Verdana" w:hAnsi="Verdana"/>
        </w:rPr>
        <w:t>C/Insp</w:t>
      </w:r>
      <w:r w:rsidR="00844471" w:rsidRPr="7E91C355">
        <w:rPr>
          <w:rFonts w:ascii="Verdana" w:hAnsi="Verdana"/>
        </w:rPr>
        <w:t xml:space="preserve"> explained that despite the number of requests in the </w:t>
      </w:r>
      <w:r w:rsidR="00C62E05" w:rsidRPr="7E91C355">
        <w:rPr>
          <w:rFonts w:ascii="Verdana" w:hAnsi="Verdana"/>
        </w:rPr>
        <w:t xml:space="preserve">Disclosure and </w:t>
      </w:r>
      <w:r w:rsidR="00C62E05" w:rsidRPr="7E91C355">
        <w:rPr>
          <w:rFonts w:ascii="Verdana" w:hAnsi="Verdana"/>
        </w:rPr>
        <w:lastRenderedPageBreak/>
        <w:t>Barring Service (</w:t>
      </w:r>
      <w:r w:rsidR="00844471" w:rsidRPr="7E91C355">
        <w:rPr>
          <w:rFonts w:ascii="Verdana" w:hAnsi="Verdana"/>
        </w:rPr>
        <w:t>DBS</w:t>
      </w:r>
      <w:r w:rsidR="00C62E05" w:rsidRPr="7E91C355">
        <w:rPr>
          <w:rFonts w:ascii="Verdana" w:hAnsi="Verdana"/>
        </w:rPr>
        <w:t>)</w:t>
      </w:r>
      <w:r w:rsidR="00844471" w:rsidRPr="7E91C355">
        <w:rPr>
          <w:rFonts w:ascii="Verdana" w:hAnsi="Verdana"/>
        </w:rPr>
        <w:t xml:space="preserve"> backlog continuing to be very high, the DBS team</w:t>
      </w:r>
      <w:r w:rsidR="02FCCEDE" w:rsidRPr="7E91C355">
        <w:rPr>
          <w:rFonts w:ascii="Verdana" w:hAnsi="Verdana"/>
        </w:rPr>
        <w:t xml:space="preserve"> were</w:t>
      </w:r>
      <w:r w:rsidR="00844471" w:rsidRPr="7E91C355">
        <w:rPr>
          <w:rFonts w:ascii="Verdana" w:hAnsi="Verdana"/>
        </w:rPr>
        <w:t xml:space="preserve"> manag</w:t>
      </w:r>
      <w:r w:rsidR="2B28AF76" w:rsidRPr="7E91C355">
        <w:rPr>
          <w:rFonts w:ascii="Verdana" w:hAnsi="Verdana"/>
        </w:rPr>
        <w:t>ing</w:t>
      </w:r>
      <w:r w:rsidR="00844471" w:rsidRPr="7E91C355">
        <w:rPr>
          <w:rFonts w:ascii="Verdana" w:hAnsi="Verdana"/>
        </w:rPr>
        <w:t xml:space="preserve"> </w:t>
      </w:r>
      <w:r w:rsidR="45EF6AE3" w:rsidRPr="7E91C355">
        <w:rPr>
          <w:rFonts w:ascii="Verdana" w:hAnsi="Verdana"/>
        </w:rPr>
        <w:t>to</w:t>
      </w:r>
      <w:r w:rsidR="00844471" w:rsidRPr="7E91C355">
        <w:rPr>
          <w:rFonts w:ascii="Verdana" w:hAnsi="Verdana"/>
        </w:rPr>
        <w:t xml:space="preserve"> contain numbers and preventing the oldest cases becoming chronically overdue. By month-end, they are consistently closing almost </w:t>
      </w:r>
      <w:proofErr w:type="gramStart"/>
      <w:r w:rsidR="00844471" w:rsidRPr="7E91C355">
        <w:rPr>
          <w:rFonts w:ascii="Verdana" w:hAnsi="Verdana"/>
        </w:rPr>
        <w:t>all of</w:t>
      </w:r>
      <w:proofErr w:type="gramEnd"/>
      <w:r w:rsidR="00844471" w:rsidRPr="7E91C355">
        <w:rPr>
          <w:rFonts w:ascii="Verdana" w:hAnsi="Verdana"/>
        </w:rPr>
        <w:t xml:space="preserve"> the cases that were aged 60+ days at the start of the month (98-99% of them), but they are quickly replaced by a completely different set of aged cases. Their performance has recently been highlighted and praised by the Head of the Police Performance Management Unit in the national DBS team, compar</w:t>
      </w:r>
      <w:r w:rsidR="494B35BB" w:rsidRPr="7E91C355">
        <w:rPr>
          <w:rFonts w:ascii="Verdana" w:hAnsi="Verdana"/>
        </w:rPr>
        <w:t>ing them</w:t>
      </w:r>
      <w:r w:rsidR="00844471" w:rsidRPr="7E91C355">
        <w:rPr>
          <w:rFonts w:ascii="Verdana" w:hAnsi="Verdana"/>
        </w:rPr>
        <w:t xml:space="preserve"> to other </w:t>
      </w:r>
      <w:r w:rsidR="00B16C5D" w:rsidRPr="7E91C355">
        <w:rPr>
          <w:rFonts w:ascii="Verdana" w:hAnsi="Verdana"/>
        </w:rPr>
        <w:t>F</w:t>
      </w:r>
      <w:r w:rsidR="00844471" w:rsidRPr="7E91C355">
        <w:rPr>
          <w:rFonts w:ascii="Verdana" w:hAnsi="Verdana"/>
        </w:rPr>
        <w:t xml:space="preserve">orces who are closing between 20 to 45%.  </w:t>
      </w:r>
    </w:p>
    <w:p w14:paraId="2024B4B6" w14:textId="77777777" w:rsidR="00844471" w:rsidRPr="00844471" w:rsidRDefault="00844471" w:rsidP="00844471">
      <w:pPr>
        <w:rPr>
          <w:rFonts w:ascii="Verdana" w:hAnsi="Verdana"/>
        </w:rPr>
      </w:pPr>
    </w:p>
    <w:p w14:paraId="67D33A75" w14:textId="35A1AC38" w:rsidR="0009090B" w:rsidRDefault="00844471" w:rsidP="00844471">
      <w:pPr>
        <w:rPr>
          <w:rFonts w:ascii="Verdana" w:hAnsi="Verdana"/>
        </w:rPr>
      </w:pPr>
      <w:r w:rsidRPr="7E91C355">
        <w:rPr>
          <w:rFonts w:ascii="Verdana" w:hAnsi="Verdana"/>
        </w:rPr>
        <w:t>The DBS team were awarded an ‘Outstanding’ grading for compliance in the recent mid-year 2024-25 Standards and Compliance Unit (SCU) review. Sustaining a compliance grading like this is not easy when operating with such a large backlog, and the team’s efforts have been recognised. The workflow in DBS is working well, but the demand is continuous.</w:t>
      </w:r>
    </w:p>
    <w:p w14:paraId="6874CCEA" w14:textId="43F1A012" w:rsidR="000C3E7C" w:rsidRDefault="000C3E7C" w:rsidP="7E91C355">
      <w:pPr>
        <w:rPr>
          <w:rFonts w:ascii="Verdana" w:hAnsi="Verdana"/>
        </w:rPr>
      </w:pPr>
    </w:p>
    <w:p w14:paraId="5627EEE3" w14:textId="05588BAD" w:rsidR="000C3E7C" w:rsidRDefault="39F24199" w:rsidP="000C3E7C">
      <w:pPr>
        <w:rPr>
          <w:rFonts w:ascii="Verdana" w:hAnsi="Verdana"/>
        </w:rPr>
      </w:pPr>
      <w:r w:rsidRPr="7E91C355">
        <w:rPr>
          <w:rFonts w:ascii="Verdana" w:hAnsi="Verdana"/>
        </w:rPr>
        <w:t>The Board reviewed the performance figures as detailed in the report, noting that t</w:t>
      </w:r>
      <w:r w:rsidR="000C3E7C" w:rsidRPr="7E91C355">
        <w:rPr>
          <w:rFonts w:ascii="Verdana" w:hAnsi="Verdana"/>
        </w:rPr>
        <w:t xml:space="preserve">he </w:t>
      </w:r>
      <w:r w:rsidR="006E0CAE" w:rsidRPr="7E91C355">
        <w:rPr>
          <w:rFonts w:ascii="Verdana" w:hAnsi="Verdana"/>
        </w:rPr>
        <w:t>F</w:t>
      </w:r>
      <w:r w:rsidR="000C3E7C" w:rsidRPr="7E91C355">
        <w:rPr>
          <w:rFonts w:ascii="Verdana" w:hAnsi="Verdana"/>
        </w:rPr>
        <w:t>orce ha</w:t>
      </w:r>
      <w:r w:rsidR="4A4EBBFC" w:rsidRPr="7E91C355">
        <w:rPr>
          <w:rFonts w:ascii="Verdana" w:hAnsi="Verdana"/>
        </w:rPr>
        <w:t>d</w:t>
      </w:r>
      <w:r w:rsidR="000C3E7C" w:rsidRPr="7E91C355">
        <w:rPr>
          <w:rFonts w:ascii="Verdana" w:hAnsi="Verdana"/>
        </w:rPr>
        <w:t xml:space="preserve"> received applications </w:t>
      </w:r>
      <w:proofErr w:type="gramStart"/>
      <w:r w:rsidR="000C3E7C" w:rsidRPr="7E91C355">
        <w:rPr>
          <w:rFonts w:ascii="Verdana" w:hAnsi="Verdana"/>
        </w:rPr>
        <w:t>in excess of</w:t>
      </w:r>
      <w:proofErr w:type="gramEnd"/>
      <w:r w:rsidR="000C3E7C" w:rsidRPr="7E91C355">
        <w:rPr>
          <w:rFonts w:ascii="Verdana" w:hAnsi="Verdana"/>
        </w:rPr>
        <w:t xml:space="preserve"> forecasted demand during this reporting period. Despite </w:t>
      </w:r>
      <w:r w:rsidR="3D4CDAA6" w:rsidRPr="7E91C355">
        <w:rPr>
          <w:rFonts w:ascii="Verdana" w:hAnsi="Verdana"/>
        </w:rPr>
        <w:t xml:space="preserve">the team </w:t>
      </w:r>
      <w:r w:rsidR="000C3E7C" w:rsidRPr="7E91C355">
        <w:rPr>
          <w:rFonts w:ascii="Verdana" w:hAnsi="Verdana"/>
        </w:rPr>
        <w:t>continuing to close cases above forecast levels, the demand coming in has still resulted in increased ‘work in progress’.</w:t>
      </w:r>
    </w:p>
    <w:p w14:paraId="02AC8405" w14:textId="77777777" w:rsidR="00BC362C" w:rsidRDefault="00BC362C" w:rsidP="000C3E7C">
      <w:pPr>
        <w:rPr>
          <w:rFonts w:ascii="Verdana" w:hAnsi="Verdana"/>
        </w:rPr>
      </w:pPr>
    </w:p>
    <w:p w14:paraId="52A45267" w14:textId="60D41DA4" w:rsidR="00982012" w:rsidRDefault="00BC362C" w:rsidP="00B60C21">
      <w:pPr>
        <w:rPr>
          <w:rFonts w:ascii="Verdana" w:hAnsi="Verdana"/>
        </w:rPr>
      </w:pPr>
      <w:r w:rsidRPr="7E91C355">
        <w:rPr>
          <w:rFonts w:ascii="Verdana" w:hAnsi="Verdana"/>
        </w:rPr>
        <w:t>The C/Insp</w:t>
      </w:r>
      <w:r w:rsidR="009F146D" w:rsidRPr="7E91C355">
        <w:rPr>
          <w:rFonts w:ascii="Verdana" w:hAnsi="Verdana"/>
        </w:rPr>
        <w:t xml:space="preserve"> </w:t>
      </w:r>
      <w:r w:rsidR="01E3BF62" w:rsidRPr="7E91C355">
        <w:rPr>
          <w:rFonts w:ascii="Verdana" w:hAnsi="Verdana"/>
        </w:rPr>
        <w:t>advised the Board of</w:t>
      </w:r>
      <w:r w:rsidR="009F146D" w:rsidRPr="7E91C355">
        <w:rPr>
          <w:rFonts w:ascii="Verdana" w:hAnsi="Verdana"/>
        </w:rPr>
        <w:t xml:space="preserve"> measures that have been put in place to help reduce the backlog and manage demand</w:t>
      </w:r>
      <w:r w:rsidR="009C4349" w:rsidRPr="7E91C355">
        <w:rPr>
          <w:rFonts w:ascii="Verdana" w:hAnsi="Verdana"/>
        </w:rPr>
        <w:t xml:space="preserve">. These measures include the </w:t>
      </w:r>
      <w:r w:rsidR="00982012" w:rsidRPr="7E91C355">
        <w:rPr>
          <w:rFonts w:ascii="Verdana" w:hAnsi="Verdana"/>
        </w:rPr>
        <w:t>MOD Police and Cheshire Constabulary assisting with certain types of applications</w:t>
      </w:r>
      <w:r w:rsidR="005C1123" w:rsidRPr="7E91C355">
        <w:rPr>
          <w:rFonts w:ascii="Verdana" w:hAnsi="Verdana"/>
        </w:rPr>
        <w:t xml:space="preserve">, </w:t>
      </w:r>
      <w:r w:rsidR="009C4349" w:rsidRPr="7E91C355">
        <w:rPr>
          <w:rFonts w:ascii="Verdana" w:hAnsi="Verdana"/>
        </w:rPr>
        <w:t xml:space="preserve">a </w:t>
      </w:r>
      <w:r w:rsidR="00982012" w:rsidRPr="7E91C355">
        <w:rPr>
          <w:rFonts w:ascii="Verdana" w:hAnsi="Verdana"/>
        </w:rPr>
        <w:t>temporary member of staff to assist with basic searches</w:t>
      </w:r>
      <w:r w:rsidR="005C1123" w:rsidRPr="7E91C355">
        <w:rPr>
          <w:rFonts w:ascii="Verdana" w:hAnsi="Verdana"/>
        </w:rPr>
        <w:t>, s</w:t>
      </w:r>
      <w:r w:rsidR="00982012" w:rsidRPr="7E91C355">
        <w:rPr>
          <w:rFonts w:ascii="Verdana" w:hAnsi="Verdana"/>
        </w:rPr>
        <w:t>taff working overtime</w:t>
      </w:r>
      <w:r w:rsidR="005C1123" w:rsidRPr="7E91C355">
        <w:rPr>
          <w:rFonts w:ascii="Verdana" w:hAnsi="Verdana"/>
        </w:rPr>
        <w:t>,</w:t>
      </w:r>
      <w:r w:rsidR="00B60C21" w:rsidRPr="7E91C355">
        <w:rPr>
          <w:rFonts w:ascii="Verdana" w:hAnsi="Verdana"/>
        </w:rPr>
        <w:t xml:space="preserve"> the </w:t>
      </w:r>
      <w:r w:rsidR="00982012" w:rsidRPr="7E91C355">
        <w:rPr>
          <w:rFonts w:ascii="Verdana" w:hAnsi="Verdana"/>
        </w:rPr>
        <w:t>Disclosure and Barring Service have approved 2 x FTE decision makers for a 12-month fixed term period. One is due to start in November. Unfortunately, the other successful candidate withdrew their application during the vetting/HR process</w:t>
      </w:r>
      <w:r w:rsidR="7B1D4974" w:rsidRPr="7E91C355">
        <w:rPr>
          <w:rFonts w:ascii="Verdana" w:hAnsi="Verdana"/>
        </w:rPr>
        <w:t xml:space="preserve"> and the position has been</w:t>
      </w:r>
      <w:r w:rsidR="00982012" w:rsidRPr="7E91C355">
        <w:rPr>
          <w:rFonts w:ascii="Verdana" w:hAnsi="Verdana"/>
        </w:rPr>
        <w:t xml:space="preserve"> re-advertised</w:t>
      </w:r>
      <w:r w:rsidR="78619321" w:rsidRPr="7E91C355">
        <w:rPr>
          <w:rFonts w:ascii="Verdana" w:hAnsi="Verdana"/>
        </w:rPr>
        <w:t>.</w:t>
      </w:r>
      <w:r w:rsidR="00B60C21" w:rsidRPr="7E91C355">
        <w:rPr>
          <w:rFonts w:ascii="Verdana" w:hAnsi="Verdana"/>
        </w:rPr>
        <w:t xml:space="preserve"> </w:t>
      </w:r>
      <w:r w:rsidR="00982012" w:rsidRPr="7E91C355">
        <w:rPr>
          <w:rFonts w:ascii="Verdana" w:hAnsi="Verdana"/>
        </w:rPr>
        <w:t>T/CI seconded to</w:t>
      </w:r>
      <w:r w:rsidR="00106CC2" w:rsidRPr="7E91C355">
        <w:rPr>
          <w:rFonts w:ascii="Verdana" w:hAnsi="Verdana"/>
        </w:rPr>
        <w:t xml:space="preserve"> Information Management Business Area (</w:t>
      </w:r>
      <w:r w:rsidR="00982012" w:rsidRPr="7E91C355">
        <w:rPr>
          <w:rFonts w:ascii="Verdana" w:hAnsi="Verdana"/>
        </w:rPr>
        <w:t>IMBA</w:t>
      </w:r>
      <w:r w:rsidR="00106CC2" w:rsidRPr="7E91C355">
        <w:rPr>
          <w:rFonts w:ascii="Verdana" w:hAnsi="Verdana"/>
        </w:rPr>
        <w:t>)</w:t>
      </w:r>
      <w:r w:rsidR="00982012" w:rsidRPr="7E91C355">
        <w:rPr>
          <w:rFonts w:ascii="Verdana" w:hAnsi="Verdana"/>
        </w:rPr>
        <w:t xml:space="preserve"> is now working with team to review current processes</w:t>
      </w:r>
      <w:r w:rsidR="005A46B1" w:rsidRPr="7E91C355">
        <w:rPr>
          <w:rFonts w:ascii="Verdana" w:hAnsi="Verdana"/>
        </w:rPr>
        <w:t xml:space="preserve"> and an a</w:t>
      </w:r>
      <w:r w:rsidR="00982012" w:rsidRPr="7E91C355">
        <w:rPr>
          <w:rFonts w:ascii="Verdana" w:hAnsi="Verdana"/>
        </w:rPr>
        <w:t xml:space="preserve">greement with local authorities that their workforce DBS checks which have gone over the </w:t>
      </w:r>
      <w:r w:rsidR="0085598C" w:rsidRPr="7E91C355">
        <w:rPr>
          <w:rFonts w:ascii="Verdana" w:hAnsi="Verdana"/>
        </w:rPr>
        <w:t>60-day</w:t>
      </w:r>
      <w:r w:rsidR="00982012" w:rsidRPr="7E91C355">
        <w:rPr>
          <w:rFonts w:ascii="Verdana" w:hAnsi="Verdana"/>
        </w:rPr>
        <w:t xml:space="preserve"> timescale will be prioritised. </w:t>
      </w:r>
    </w:p>
    <w:p w14:paraId="2A64E5AC" w14:textId="77777777" w:rsidR="004240EA" w:rsidRDefault="004240EA" w:rsidP="00B60C21">
      <w:pPr>
        <w:rPr>
          <w:rFonts w:ascii="Verdana" w:hAnsi="Verdana"/>
        </w:rPr>
      </w:pPr>
    </w:p>
    <w:p w14:paraId="00C19408" w14:textId="24491FCC" w:rsidR="000C3E7C" w:rsidRDefault="00E4659A" w:rsidP="000C3E7C">
      <w:pPr>
        <w:rPr>
          <w:rFonts w:ascii="Verdana" w:hAnsi="Verdana"/>
        </w:rPr>
      </w:pPr>
      <w:r w:rsidRPr="7E91C355">
        <w:rPr>
          <w:rFonts w:ascii="Verdana" w:hAnsi="Verdana"/>
        </w:rPr>
        <w:t xml:space="preserve">The C/Insp </w:t>
      </w:r>
      <w:r w:rsidR="001B6635" w:rsidRPr="7E91C355">
        <w:rPr>
          <w:rFonts w:ascii="Verdana" w:hAnsi="Verdana"/>
        </w:rPr>
        <w:t>stated that they are trying to encourage</w:t>
      </w:r>
      <w:r w:rsidR="002C4CB9" w:rsidRPr="7E91C355">
        <w:rPr>
          <w:rFonts w:ascii="Verdana" w:hAnsi="Verdana"/>
        </w:rPr>
        <w:t xml:space="preserve"> staff within local authorities to sign up to the DBS update service to reduce the number </w:t>
      </w:r>
      <w:r w:rsidR="00186AB1" w:rsidRPr="7E91C355">
        <w:rPr>
          <w:rFonts w:ascii="Verdana" w:hAnsi="Verdana"/>
        </w:rPr>
        <w:t>new</w:t>
      </w:r>
      <w:r w:rsidR="1F378E09" w:rsidRPr="7E91C355">
        <w:rPr>
          <w:rFonts w:ascii="Verdana" w:hAnsi="Verdana"/>
        </w:rPr>
        <w:t xml:space="preserve"> and duplicate </w:t>
      </w:r>
      <w:r w:rsidR="002C4CB9" w:rsidRPr="7E91C355">
        <w:rPr>
          <w:rFonts w:ascii="Verdana" w:hAnsi="Verdana"/>
        </w:rPr>
        <w:t xml:space="preserve">applications </w:t>
      </w:r>
      <w:r w:rsidR="00186AB1" w:rsidRPr="7E91C355">
        <w:rPr>
          <w:rFonts w:ascii="Verdana" w:hAnsi="Verdana"/>
        </w:rPr>
        <w:t>coming through to the Force</w:t>
      </w:r>
      <w:r w:rsidR="215362E2" w:rsidRPr="7E91C355">
        <w:rPr>
          <w:rFonts w:ascii="Verdana" w:hAnsi="Verdana"/>
        </w:rPr>
        <w:t xml:space="preserve">. </w:t>
      </w:r>
    </w:p>
    <w:p w14:paraId="58F15721" w14:textId="34F6BEC0" w:rsidR="7E91C355" w:rsidRDefault="7E91C355" w:rsidP="7E91C355">
      <w:pPr>
        <w:rPr>
          <w:rFonts w:ascii="Verdana" w:hAnsi="Verdana"/>
        </w:rPr>
      </w:pPr>
    </w:p>
    <w:p w14:paraId="1559E70F" w14:textId="7A82DDB6" w:rsidR="00D670F2" w:rsidRDefault="001302A2" w:rsidP="000C3E7C">
      <w:pPr>
        <w:rPr>
          <w:rFonts w:ascii="Verdana" w:hAnsi="Verdana"/>
          <w:b/>
          <w:bCs/>
          <w:color w:val="FF0000"/>
        </w:rPr>
      </w:pPr>
      <w:r w:rsidRPr="00E71248">
        <w:rPr>
          <w:rFonts w:ascii="Verdana" w:hAnsi="Verdana"/>
          <w:b/>
          <w:bCs/>
          <w:color w:val="FF0000"/>
        </w:rPr>
        <w:t xml:space="preserve">Action: </w:t>
      </w:r>
      <w:r w:rsidR="008A6087">
        <w:rPr>
          <w:rFonts w:ascii="Verdana" w:hAnsi="Verdana"/>
          <w:b/>
          <w:bCs/>
          <w:color w:val="FF0000"/>
        </w:rPr>
        <w:t xml:space="preserve">C/Insp to </w:t>
      </w:r>
      <w:r w:rsidR="00490B0D">
        <w:rPr>
          <w:rFonts w:ascii="Verdana" w:hAnsi="Verdana"/>
          <w:b/>
          <w:bCs/>
          <w:color w:val="FF0000"/>
        </w:rPr>
        <w:t>feedback to Policing Board following discussion with</w:t>
      </w:r>
      <w:r w:rsidR="006B12AC">
        <w:rPr>
          <w:rFonts w:ascii="Verdana" w:hAnsi="Verdana"/>
          <w:b/>
          <w:bCs/>
          <w:color w:val="FF0000"/>
        </w:rPr>
        <w:t xml:space="preserve"> </w:t>
      </w:r>
      <w:r w:rsidR="00B4246E">
        <w:rPr>
          <w:rFonts w:ascii="Verdana" w:hAnsi="Verdana"/>
          <w:b/>
          <w:bCs/>
          <w:color w:val="FF0000"/>
        </w:rPr>
        <w:t>their Single Point of Contact</w:t>
      </w:r>
      <w:r w:rsidR="00490B0D">
        <w:rPr>
          <w:rFonts w:ascii="Verdana" w:hAnsi="Verdana"/>
          <w:b/>
          <w:bCs/>
          <w:color w:val="FF0000"/>
        </w:rPr>
        <w:t xml:space="preserve"> </w:t>
      </w:r>
      <w:r w:rsidR="00B4246E">
        <w:rPr>
          <w:rFonts w:ascii="Verdana" w:hAnsi="Verdana"/>
          <w:b/>
          <w:bCs/>
          <w:color w:val="FF0000"/>
        </w:rPr>
        <w:t>(</w:t>
      </w:r>
      <w:r w:rsidR="00490B0D">
        <w:rPr>
          <w:rFonts w:ascii="Verdana" w:hAnsi="Verdana"/>
          <w:b/>
          <w:bCs/>
          <w:color w:val="FF0000"/>
        </w:rPr>
        <w:t>SPOC</w:t>
      </w:r>
      <w:r w:rsidR="00B4246E">
        <w:rPr>
          <w:rFonts w:ascii="Verdana" w:hAnsi="Verdana"/>
          <w:b/>
          <w:bCs/>
          <w:color w:val="FF0000"/>
        </w:rPr>
        <w:t>)</w:t>
      </w:r>
      <w:r w:rsidR="00490B0D">
        <w:rPr>
          <w:rFonts w:ascii="Verdana" w:hAnsi="Verdana"/>
          <w:b/>
          <w:bCs/>
          <w:color w:val="FF0000"/>
        </w:rPr>
        <w:t xml:space="preserve"> regarding DBS Update service and duplicate applications. </w:t>
      </w:r>
    </w:p>
    <w:p w14:paraId="5FD9E075" w14:textId="77777777" w:rsidR="00134F77" w:rsidRDefault="00134F77" w:rsidP="000C3E7C">
      <w:pPr>
        <w:rPr>
          <w:rFonts w:ascii="Verdana" w:hAnsi="Verdana"/>
        </w:rPr>
      </w:pPr>
    </w:p>
    <w:p w14:paraId="061422D3" w14:textId="66D5251B" w:rsidR="00CD3B14" w:rsidRDefault="00D670F2" w:rsidP="000C3E7C">
      <w:pPr>
        <w:rPr>
          <w:rFonts w:ascii="Verdana" w:hAnsi="Verdana"/>
        </w:rPr>
      </w:pPr>
      <w:r w:rsidRPr="7E91C355">
        <w:rPr>
          <w:rFonts w:ascii="Verdana" w:hAnsi="Verdana"/>
        </w:rPr>
        <w:lastRenderedPageBreak/>
        <w:t>The PCC</w:t>
      </w:r>
      <w:r w:rsidR="00C97731" w:rsidRPr="7E91C355">
        <w:rPr>
          <w:rFonts w:ascii="Verdana" w:hAnsi="Verdana"/>
        </w:rPr>
        <w:t xml:space="preserve"> questioned if there had been a growth bid within this area</w:t>
      </w:r>
      <w:r w:rsidR="19A6B1AF" w:rsidRPr="7E91C355">
        <w:rPr>
          <w:rFonts w:ascii="Verdana" w:hAnsi="Verdana"/>
        </w:rPr>
        <w:t>.</w:t>
      </w:r>
      <w:r w:rsidR="00C97731" w:rsidRPr="7E91C355">
        <w:rPr>
          <w:rFonts w:ascii="Verdana" w:hAnsi="Verdana"/>
        </w:rPr>
        <w:t xml:space="preserve"> </w:t>
      </w:r>
      <w:r w:rsidR="3005C359" w:rsidRPr="7E91C355">
        <w:rPr>
          <w:rFonts w:ascii="Verdana" w:hAnsi="Verdana"/>
        </w:rPr>
        <w:t>T</w:t>
      </w:r>
      <w:r w:rsidR="00C97731" w:rsidRPr="7E91C355">
        <w:rPr>
          <w:rFonts w:ascii="Verdana" w:hAnsi="Verdana"/>
        </w:rPr>
        <w:t xml:space="preserve">he DOF stated that </w:t>
      </w:r>
      <w:r w:rsidR="00F24EC8" w:rsidRPr="7E91C355">
        <w:rPr>
          <w:rFonts w:ascii="Verdana" w:hAnsi="Verdana"/>
        </w:rPr>
        <w:t xml:space="preserve">there had </w:t>
      </w:r>
      <w:r w:rsidR="00C8750C" w:rsidRPr="7E91C355">
        <w:rPr>
          <w:rFonts w:ascii="Verdana" w:hAnsi="Verdana"/>
        </w:rPr>
        <w:t>been,</w:t>
      </w:r>
      <w:r w:rsidR="00F24EC8" w:rsidRPr="7E91C355">
        <w:rPr>
          <w:rFonts w:ascii="Verdana" w:hAnsi="Verdana"/>
        </w:rPr>
        <w:t xml:space="preserve"> but the Force were looking at what can be achieved through processes in the first instance </w:t>
      </w:r>
      <w:r w:rsidR="00EC5380" w:rsidRPr="7E91C355">
        <w:rPr>
          <w:rFonts w:ascii="Verdana" w:hAnsi="Verdana"/>
        </w:rPr>
        <w:t xml:space="preserve">including filling the vacancies within </w:t>
      </w:r>
      <w:r w:rsidR="00E35CEF" w:rsidRPr="7E91C355">
        <w:rPr>
          <w:rFonts w:ascii="Verdana" w:hAnsi="Verdana"/>
        </w:rPr>
        <w:t>the department</w:t>
      </w:r>
      <w:r w:rsidR="004E4185" w:rsidRPr="7E91C355">
        <w:rPr>
          <w:rFonts w:ascii="Verdana" w:hAnsi="Verdana"/>
        </w:rPr>
        <w:t xml:space="preserve"> and the work ongoing from a continuous improvement perspective</w:t>
      </w:r>
      <w:r w:rsidR="00E35CEF" w:rsidRPr="7E91C355">
        <w:rPr>
          <w:rFonts w:ascii="Verdana" w:hAnsi="Verdana"/>
        </w:rPr>
        <w:t>.</w:t>
      </w:r>
    </w:p>
    <w:p w14:paraId="10EC8C65" w14:textId="77777777" w:rsidR="00CD3B14" w:rsidRDefault="00CD3B14" w:rsidP="000C3E7C">
      <w:pPr>
        <w:rPr>
          <w:rFonts w:ascii="Verdana" w:hAnsi="Verdana"/>
        </w:rPr>
      </w:pPr>
    </w:p>
    <w:p w14:paraId="49057FBC" w14:textId="69B2F607" w:rsidR="00D670F2" w:rsidRDefault="003E051B" w:rsidP="000C3E7C">
      <w:pPr>
        <w:rPr>
          <w:rFonts w:ascii="Verdana" w:hAnsi="Verdana"/>
        </w:rPr>
      </w:pPr>
      <w:r w:rsidRPr="7E91C355">
        <w:rPr>
          <w:rFonts w:ascii="Verdana" w:hAnsi="Verdana"/>
        </w:rPr>
        <w:t>In terms of Freedom of Information</w:t>
      </w:r>
      <w:r w:rsidR="32A2655F" w:rsidRPr="7E91C355">
        <w:rPr>
          <w:rFonts w:ascii="Verdana" w:hAnsi="Verdana"/>
        </w:rPr>
        <w:t xml:space="preserve"> performance,</w:t>
      </w:r>
      <w:r w:rsidR="00CD2B9C" w:rsidRPr="7E91C355">
        <w:rPr>
          <w:rFonts w:ascii="Verdana" w:hAnsi="Verdana"/>
        </w:rPr>
        <w:t xml:space="preserve"> a</w:t>
      </w:r>
      <w:r w:rsidRPr="7E91C355">
        <w:rPr>
          <w:rFonts w:ascii="Verdana" w:hAnsi="Verdana"/>
        </w:rPr>
        <w:t>s</w:t>
      </w:r>
      <w:r w:rsidR="7AEEC437" w:rsidRPr="7E91C355">
        <w:rPr>
          <w:rFonts w:ascii="Verdana" w:hAnsi="Verdana"/>
        </w:rPr>
        <w:t xml:space="preserve"> </w:t>
      </w:r>
      <w:proofErr w:type="gramStart"/>
      <w:r w:rsidR="7AEEC437" w:rsidRPr="7E91C355">
        <w:rPr>
          <w:rFonts w:ascii="Verdana" w:hAnsi="Verdana"/>
        </w:rPr>
        <w:t>at</w:t>
      </w:r>
      <w:proofErr w:type="gramEnd"/>
      <w:r w:rsidRPr="7E91C355">
        <w:rPr>
          <w:rFonts w:ascii="Verdana" w:hAnsi="Verdana"/>
        </w:rPr>
        <w:t xml:space="preserve"> 14th October 2024, there were 3 cases in the FOI backlog. The oldest of these cases is 12 days overdue. </w:t>
      </w:r>
      <w:r w:rsidR="00CD2B9C" w:rsidRPr="7E91C355">
        <w:rPr>
          <w:rFonts w:ascii="Verdana" w:hAnsi="Verdana"/>
        </w:rPr>
        <w:t xml:space="preserve">The Force </w:t>
      </w:r>
      <w:r w:rsidRPr="7E91C355">
        <w:rPr>
          <w:rFonts w:ascii="Verdana" w:hAnsi="Verdana"/>
        </w:rPr>
        <w:t xml:space="preserve">compliance rate with the 20-day timescale is 87%. </w:t>
      </w:r>
      <w:r w:rsidR="00E35CEF" w:rsidRPr="7E91C355">
        <w:rPr>
          <w:rFonts w:ascii="Verdana" w:hAnsi="Verdana"/>
        </w:rPr>
        <w:t xml:space="preserve"> </w:t>
      </w:r>
    </w:p>
    <w:p w14:paraId="1201EC58" w14:textId="658EE30C" w:rsidR="7E91C355" w:rsidRDefault="7E91C355" w:rsidP="7E91C355">
      <w:pPr>
        <w:rPr>
          <w:rFonts w:ascii="Verdana" w:hAnsi="Verdana"/>
        </w:rPr>
      </w:pPr>
    </w:p>
    <w:p w14:paraId="5A6CE7A7" w14:textId="3C5A6E2F" w:rsidR="00826C16" w:rsidRDefault="00D61542" w:rsidP="000C3E7C">
      <w:pPr>
        <w:rPr>
          <w:rFonts w:ascii="Verdana" w:hAnsi="Verdana"/>
        </w:rPr>
      </w:pPr>
      <w:r w:rsidRPr="00D61542">
        <w:rPr>
          <w:rFonts w:ascii="Verdana" w:hAnsi="Verdana"/>
        </w:rPr>
        <w:t xml:space="preserve">The </w:t>
      </w:r>
      <w:r>
        <w:rPr>
          <w:rFonts w:ascii="Verdana" w:hAnsi="Verdana"/>
        </w:rPr>
        <w:t>C/Insp stated that Subject Access Requests (SAR’s)</w:t>
      </w:r>
      <w:r w:rsidR="003B4500">
        <w:rPr>
          <w:rFonts w:ascii="Verdana" w:hAnsi="Verdana"/>
        </w:rPr>
        <w:t xml:space="preserve"> accrued over</w:t>
      </w:r>
      <w:r w:rsidR="003B4500" w:rsidRPr="003B4500">
        <w:rPr>
          <w:rFonts w:ascii="Verdana" w:hAnsi="Verdana"/>
        </w:rPr>
        <w:t xml:space="preserve"> the summer holiday period – from 1 case in w/e 5th July, to 32 in w/e 30th August. This backlog has been reduced during September and is now at 5.</w:t>
      </w:r>
    </w:p>
    <w:p w14:paraId="570A9100" w14:textId="77777777" w:rsidR="00E71894" w:rsidRDefault="00E71894" w:rsidP="000C3E7C">
      <w:pPr>
        <w:rPr>
          <w:rFonts w:ascii="Verdana" w:hAnsi="Verdana"/>
        </w:rPr>
      </w:pPr>
    </w:p>
    <w:p w14:paraId="60E10BC0" w14:textId="24432F3C" w:rsidR="00034335" w:rsidRDefault="00890139" w:rsidP="000C3E7C">
      <w:pPr>
        <w:rPr>
          <w:rFonts w:ascii="Verdana" w:hAnsi="Verdana"/>
        </w:rPr>
      </w:pPr>
      <w:r w:rsidRPr="7E91C355">
        <w:rPr>
          <w:rFonts w:ascii="Verdana" w:hAnsi="Verdana"/>
        </w:rPr>
        <w:t>It was stated that the biggest demand for the Disclosure Unit is from Probation, amounting to 42% of the total number of requests received between w/e 5th April and w/e 4th October</w:t>
      </w:r>
      <w:r w:rsidR="71CEA0B3" w:rsidRPr="7E91C355">
        <w:rPr>
          <w:rFonts w:ascii="Verdana" w:hAnsi="Verdana"/>
        </w:rPr>
        <w:t>.</w:t>
      </w:r>
      <w:r w:rsidR="00C3261D" w:rsidRPr="7E91C355">
        <w:rPr>
          <w:rFonts w:ascii="Verdana" w:hAnsi="Verdana"/>
        </w:rPr>
        <w:t xml:space="preserve"> </w:t>
      </w:r>
      <w:r w:rsidR="0A9FE641" w:rsidRPr="7E91C355">
        <w:rPr>
          <w:rFonts w:ascii="Verdana" w:hAnsi="Verdana"/>
        </w:rPr>
        <w:t>T</w:t>
      </w:r>
      <w:r w:rsidR="00C3261D" w:rsidRPr="7E91C355">
        <w:rPr>
          <w:rFonts w:ascii="Verdana" w:hAnsi="Verdana"/>
        </w:rPr>
        <w:t xml:space="preserve">he </w:t>
      </w:r>
      <w:r w:rsidR="7DF949DD" w:rsidRPr="7E91C355">
        <w:rPr>
          <w:rFonts w:ascii="Verdana" w:hAnsi="Verdana"/>
        </w:rPr>
        <w:t>T/</w:t>
      </w:r>
      <w:r w:rsidR="00C3261D" w:rsidRPr="7E91C355">
        <w:rPr>
          <w:rFonts w:ascii="Verdana" w:hAnsi="Verdana"/>
        </w:rPr>
        <w:t>C/Insp stated that would be working with Probation to better understand the demand.</w:t>
      </w:r>
    </w:p>
    <w:p w14:paraId="247EDC0C" w14:textId="77777777" w:rsidR="007D4078" w:rsidRDefault="007D4078" w:rsidP="000C3E7C">
      <w:pPr>
        <w:rPr>
          <w:rFonts w:ascii="Verdana" w:hAnsi="Verdana"/>
        </w:rPr>
      </w:pPr>
    </w:p>
    <w:p w14:paraId="4A4089B5" w14:textId="3B1F2FA6" w:rsidR="002D7E5F" w:rsidRDefault="007D4078" w:rsidP="7E91C355">
      <w:pPr>
        <w:rPr>
          <w:rFonts w:ascii="Verdana" w:hAnsi="Verdana"/>
        </w:rPr>
      </w:pPr>
      <w:r w:rsidRPr="7E91C355">
        <w:rPr>
          <w:rFonts w:ascii="Verdana" w:hAnsi="Verdana"/>
        </w:rPr>
        <w:t xml:space="preserve">The TCFO </w:t>
      </w:r>
      <w:r w:rsidR="43D1CE28" w:rsidRPr="7E91C355">
        <w:rPr>
          <w:rFonts w:ascii="Verdana" w:hAnsi="Verdana"/>
        </w:rPr>
        <w:t>queried</w:t>
      </w:r>
      <w:r w:rsidRPr="7E91C355">
        <w:rPr>
          <w:rFonts w:ascii="Verdana" w:hAnsi="Verdana"/>
        </w:rPr>
        <w:t xml:space="preserve"> </w:t>
      </w:r>
      <w:r w:rsidR="07DD6AD3" w:rsidRPr="7E91C355">
        <w:rPr>
          <w:rFonts w:ascii="Verdana" w:hAnsi="Verdana"/>
        </w:rPr>
        <w:t>the number of</w:t>
      </w:r>
      <w:r w:rsidRPr="7E91C355">
        <w:rPr>
          <w:rFonts w:ascii="Verdana" w:hAnsi="Verdana"/>
        </w:rPr>
        <w:t xml:space="preserve"> temporary members of staff within the </w:t>
      </w:r>
      <w:bookmarkStart w:id="0" w:name="_Hlk182317609"/>
      <w:r w:rsidRPr="7E91C355">
        <w:rPr>
          <w:rFonts w:ascii="Verdana" w:hAnsi="Verdana"/>
        </w:rPr>
        <w:t xml:space="preserve">Information Management Business Area </w:t>
      </w:r>
      <w:bookmarkEnd w:id="0"/>
      <w:r w:rsidRPr="7E91C355">
        <w:rPr>
          <w:rFonts w:ascii="Verdana" w:hAnsi="Verdana"/>
        </w:rPr>
        <w:t>(IMBA)</w:t>
      </w:r>
      <w:r w:rsidR="002D7E5F" w:rsidRPr="7E91C355">
        <w:rPr>
          <w:rFonts w:ascii="Verdana" w:hAnsi="Verdana"/>
        </w:rPr>
        <w:t xml:space="preserve"> and </w:t>
      </w:r>
      <w:r w:rsidR="50D8C83D" w:rsidRPr="7E91C355">
        <w:rPr>
          <w:rFonts w:ascii="Verdana" w:hAnsi="Verdana"/>
        </w:rPr>
        <w:t xml:space="preserve">where they were being abstracted from. </w:t>
      </w:r>
      <w:r w:rsidR="005C3B09" w:rsidRPr="7E91C355">
        <w:rPr>
          <w:rFonts w:ascii="Verdana" w:hAnsi="Verdana"/>
        </w:rPr>
        <w:t xml:space="preserve"> </w:t>
      </w:r>
    </w:p>
    <w:p w14:paraId="24F5A171" w14:textId="77777777" w:rsidR="002756D2" w:rsidRDefault="002756D2" w:rsidP="000C3E7C">
      <w:pPr>
        <w:rPr>
          <w:rFonts w:ascii="Verdana" w:hAnsi="Verdana"/>
        </w:rPr>
      </w:pPr>
    </w:p>
    <w:p w14:paraId="592D32BF" w14:textId="45994BE2" w:rsidR="002756D2" w:rsidRPr="009D7EAF" w:rsidRDefault="002756D2" w:rsidP="000C3E7C">
      <w:pPr>
        <w:rPr>
          <w:rFonts w:ascii="Verdana" w:hAnsi="Verdana"/>
          <w:b/>
          <w:bCs/>
          <w:color w:val="FF0000"/>
        </w:rPr>
      </w:pPr>
      <w:r w:rsidRPr="00E71248">
        <w:rPr>
          <w:rFonts w:ascii="Verdana" w:hAnsi="Verdana"/>
          <w:b/>
          <w:bCs/>
          <w:color w:val="FF0000"/>
        </w:rPr>
        <w:t xml:space="preserve">Action: </w:t>
      </w:r>
      <w:r>
        <w:rPr>
          <w:rFonts w:ascii="Verdana" w:hAnsi="Verdana"/>
          <w:b/>
          <w:bCs/>
          <w:color w:val="FF0000"/>
        </w:rPr>
        <w:t>C/Insp to provide figures</w:t>
      </w:r>
      <w:r w:rsidR="004B29F1">
        <w:rPr>
          <w:rFonts w:ascii="Verdana" w:hAnsi="Verdana"/>
          <w:b/>
          <w:bCs/>
          <w:color w:val="FF0000"/>
        </w:rPr>
        <w:t xml:space="preserve"> for the number of temporary members of staff within the </w:t>
      </w:r>
      <w:r w:rsidR="004B29F1" w:rsidRPr="004B29F1">
        <w:rPr>
          <w:rFonts w:ascii="Verdana" w:hAnsi="Verdana"/>
          <w:b/>
          <w:bCs/>
          <w:color w:val="FF0000"/>
        </w:rPr>
        <w:t>Information Management Business Area (IMBA)</w:t>
      </w:r>
      <w:r w:rsidR="004B29F1">
        <w:rPr>
          <w:rFonts w:ascii="Verdana" w:hAnsi="Verdana"/>
          <w:b/>
          <w:bCs/>
          <w:color w:val="FF0000"/>
        </w:rPr>
        <w:t xml:space="preserve">. </w:t>
      </w:r>
    </w:p>
    <w:p w14:paraId="46D95901" w14:textId="77777777" w:rsidR="007D4078" w:rsidRDefault="007D4078" w:rsidP="000C3E7C">
      <w:pPr>
        <w:rPr>
          <w:rFonts w:ascii="Verdana" w:hAnsi="Verdana"/>
        </w:rPr>
      </w:pPr>
    </w:p>
    <w:p w14:paraId="6EB35965" w14:textId="77777777" w:rsidR="00982012" w:rsidRPr="0009090B" w:rsidRDefault="00982012" w:rsidP="000C3E7C">
      <w:pPr>
        <w:rPr>
          <w:rFonts w:ascii="Verdana" w:hAnsi="Verdana"/>
        </w:rPr>
      </w:pPr>
    </w:p>
    <w:p w14:paraId="1BBD96BF" w14:textId="039EBCFB" w:rsidR="007026AE" w:rsidRPr="00C103BF" w:rsidRDefault="003C0700" w:rsidP="00EE50CC">
      <w:pPr>
        <w:pStyle w:val="ListParagraph"/>
        <w:numPr>
          <w:ilvl w:val="0"/>
          <w:numId w:val="3"/>
        </w:numPr>
        <w:rPr>
          <w:rFonts w:ascii="Verdana" w:hAnsi="Verdana" w:cs="Arial"/>
          <w:b/>
        </w:rPr>
      </w:pPr>
      <w:r w:rsidRPr="00C103BF">
        <w:rPr>
          <w:rFonts w:ascii="Verdana" w:hAnsi="Verdana" w:cs="Arial"/>
          <w:b/>
          <w:bCs/>
          <w:sz w:val="24"/>
          <w:szCs w:val="24"/>
        </w:rPr>
        <w:t xml:space="preserve">Update on Shoplifting Initiative Pilot </w:t>
      </w:r>
    </w:p>
    <w:p w14:paraId="79B60970" w14:textId="698D19BB" w:rsidR="00F758B2" w:rsidRDefault="00C103BF" w:rsidP="7E91C355">
      <w:pPr>
        <w:rPr>
          <w:rFonts w:ascii="Verdana" w:eastAsiaTheme="minorEastAsia" w:hAnsi="Verdana" w:cs="Arial"/>
        </w:rPr>
      </w:pPr>
      <w:r w:rsidRPr="7E91C355">
        <w:rPr>
          <w:rFonts w:ascii="Verdana" w:eastAsiaTheme="minorEastAsia" w:hAnsi="Verdana" w:cs="Arial"/>
        </w:rPr>
        <w:t xml:space="preserve">The </w:t>
      </w:r>
      <w:r w:rsidR="00007D7C" w:rsidRPr="7E91C355">
        <w:rPr>
          <w:rFonts w:ascii="Verdana" w:eastAsiaTheme="minorEastAsia" w:hAnsi="Verdana" w:cs="Arial"/>
        </w:rPr>
        <w:t xml:space="preserve">Board considered the update on the Shoplifting </w:t>
      </w:r>
      <w:r w:rsidR="00D93F55" w:rsidRPr="7E91C355">
        <w:rPr>
          <w:rFonts w:ascii="Verdana" w:eastAsiaTheme="minorEastAsia" w:hAnsi="Verdana" w:cs="Arial"/>
        </w:rPr>
        <w:t>initiative. The</w:t>
      </w:r>
      <w:r w:rsidR="00F758B2" w:rsidRPr="7E91C355">
        <w:rPr>
          <w:rFonts w:ascii="Verdana" w:eastAsiaTheme="minorEastAsia" w:hAnsi="Verdana" w:cs="Arial"/>
        </w:rPr>
        <w:t xml:space="preserve"> purpose of the Shoplifting Initiative was to streamline and expedite volume shoplifting offences by implementing a process where suspects are no longer interviewed where certain criteria is met. Those instances are where there is irrefutable evidence because of high-quality CCTV footage, strong identification statements, the full code test will have already been met making an interview unnecessary for prosecution.</w:t>
      </w:r>
      <w:r w:rsidR="00CF1728" w:rsidRPr="7E91C355">
        <w:rPr>
          <w:rFonts w:ascii="Verdana" w:eastAsiaTheme="minorEastAsia" w:hAnsi="Verdana" w:cs="Arial"/>
        </w:rPr>
        <w:t xml:space="preserve"> </w:t>
      </w:r>
      <w:r w:rsidR="00F758B2" w:rsidRPr="7E91C355">
        <w:rPr>
          <w:rFonts w:ascii="Verdana" w:eastAsiaTheme="minorEastAsia" w:hAnsi="Verdana" w:cs="Arial"/>
        </w:rPr>
        <w:t>The initiative was implemented in Crime and Incident Hub (CIH) as most scheduled crimes are recorded and initially investigated within the hub who solely conducting desktop investigations.</w:t>
      </w:r>
      <w:r w:rsidR="00CF1728" w:rsidRPr="7E91C355">
        <w:rPr>
          <w:rFonts w:ascii="Verdana" w:eastAsiaTheme="minorEastAsia" w:hAnsi="Verdana" w:cs="Arial"/>
        </w:rPr>
        <w:t xml:space="preserve"> </w:t>
      </w:r>
      <w:r w:rsidR="00F758B2" w:rsidRPr="7E91C355">
        <w:rPr>
          <w:rFonts w:ascii="Verdana" w:eastAsiaTheme="minorEastAsia" w:hAnsi="Verdana" w:cs="Arial"/>
        </w:rPr>
        <w:t xml:space="preserve">The </w:t>
      </w:r>
      <w:r w:rsidR="00500240" w:rsidRPr="7E91C355">
        <w:rPr>
          <w:rFonts w:ascii="Verdana" w:eastAsiaTheme="minorEastAsia" w:hAnsi="Verdana" w:cs="Arial"/>
        </w:rPr>
        <w:t>CIH will continue to utilise the Shoplifting Initiative unless directed otherwise.</w:t>
      </w:r>
    </w:p>
    <w:p w14:paraId="444B28D6" w14:textId="05B47215" w:rsidR="7E91C355" w:rsidRDefault="7E91C355" w:rsidP="7E91C355">
      <w:pPr>
        <w:rPr>
          <w:rFonts w:ascii="Verdana" w:eastAsiaTheme="minorEastAsia" w:hAnsi="Verdana" w:cs="Arial"/>
        </w:rPr>
      </w:pPr>
    </w:p>
    <w:p w14:paraId="6ADA5BD2" w14:textId="0171CFE1" w:rsidR="00180A26" w:rsidRDefault="00982804" w:rsidP="7E91C355">
      <w:pPr>
        <w:spacing w:before="100" w:beforeAutospacing="1" w:after="100" w:afterAutospacing="1"/>
        <w:rPr>
          <w:rFonts w:ascii="Verdana" w:eastAsiaTheme="minorEastAsia" w:hAnsi="Verdana" w:cs="Arial"/>
        </w:rPr>
      </w:pPr>
      <w:r w:rsidRPr="7E91C355">
        <w:rPr>
          <w:rFonts w:ascii="Verdana" w:eastAsiaTheme="minorEastAsia" w:hAnsi="Verdana" w:cs="Arial"/>
        </w:rPr>
        <w:t xml:space="preserve">The CC stated that shoplifting will form part of the next tranche of offences to be included within </w:t>
      </w:r>
      <w:r w:rsidR="42EB2F3A" w:rsidRPr="7E91C355">
        <w:rPr>
          <w:rFonts w:ascii="Verdana" w:eastAsiaTheme="minorEastAsia" w:hAnsi="Verdana" w:cs="Arial"/>
        </w:rPr>
        <w:t>E</w:t>
      </w:r>
      <w:r w:rsidRPr="7E91C355">
        <w:rPr>
          <w:rFonts w:ascii="Verdana" w:eastAsiaTheme="minorEastAsia" w:hAnsi="Verdana" w:cs="Arial"/>
        </w:rPr>
        <w:t xml:space="preserve">bit early next year. </w:t>
      </w:r>
    </w:p>
    <w:p w14:paraId="2280519C" w14:textId="6045D2AF" w:rsidR="7E91C355" w:rsidRDefault="7E91C355" w:rsidP="7E91C355">
      <w:pPr>
        <w:spacing w:beforeAutospacing="1" w:afterAutospacing="1"/>
        <w:rPr>
          <w:rFonts w:ascii="Verdana" w:eastAsiaTheme="minorEastAsia" w:hAnsi="Verdana" w:cs="Arial"/>
        </w:rPr>
      </w:pPr>
    </w:p>
    <w:p w14:paraId="3014180A" w14:textId="3D7C6A9F" w:rsidR="7E91C355" w:rsidRDefault="00420060" w:rsidP="001B4770">
      <w:pPr>
        <w:spacing w:before="100" w:beforeAutospacing="1" w:after="100" w:afterAutospacing="1"/>
        <w:rPr>
          <w:rFonts w:ascii="Verdana" w:eastAsiaTheme="minorEastAsia" w:hAnsi="Verdana" w:cs="Arial"/>
        </w:rPr>
      </w:pPr>
      <w:r w:rsidRPr="7E91C355">
        <w:rPr>
          <w:rFonts w:ascii="Verdana" w:eastAsiaTheme="minorEastAsia" w:hAnsi="Verdana" w:cs="Arial"/>
        </w:rPr>
        <w:t xml:space="preserve">The TCFO </w:t>
      </w:r>
      <w:r w:rsidR="4E9FFEF3" w:rsidRPr="7E91C355">
        <w:rPr>
          <w:rFonts w:ascii="Verdana" w:eastAsiaTheme="minorEastAsia" w:hAnsi="Verdana" w:cs="Arial"/>
        </w:rPr>
        <w:t>noted</w:t>
      </w:r>
      <w:r w:rsidRPr="7E91C355">
        <w:rPr>
          <w:rFonts w:ascii="Verdana" w:eastAsiaTheme="minorEastAsia" w:hAnsi="Verdana" w:cs="Arial"/>
        </w:rPr>
        <w:t xml:space="preserve"> </w:t>
      </w:r>
      <w:r w:rsidR="00202F19" w:rsidRPr="7E91C355">
        <w:rPr>
          <w:rFonts w:ascii="Verdana" w:eastAsiaTheme="minorEastAsia" w:hAnsi="Verdana" w:cs="Arial"/>
        </w:rPr>
        <w:t xml:space="preserve">that there had been a particular increase in </w:t>
      </w:r>
      <w:r w:rsidR="000D3AC9" w:rsidRPr="7E91C355">
        <w:rPr>
          <w:rFonts w:ascii="Verdana" w:eastAsiaTheme="minorEastAsia" w:hAnsi="Verdana" w:cs="Arial"/>
        </w:rPr>
        <w:t>Shoplifting</w:t>
      </w:r>
      <w:r w:rsidR="00202F19" w:rsidRPr="7E91C355">
        <w:rPr>
          <w:rFonts w:ascii="Verdana" w:eastAsiaTheme="minorEastAsia" w:hAnsi="Verdana" w:cs="Arial"/>
        </w:rPr>
        <w:t xml:space="preserve"> in Pem</w:t>
      </w:r>
      <w:r w:rsidR="00B21AD3" w:rsidRPr="7E91C355">
        <w:rPr>
          <w:rFonts w:ascii="Verdana" w:eastAsiaTheme="minorEastAsia" w:hAnsi="Verdana" w:cs="Arial"/>
        </w:rPr>
        <w:t xml:space="preserve">brokeshire and was there any challenges in that area. The CC </w:t>
      </w:r>
      <w:r w:rsidR="000D3AC9" w:rsidRPr="7E91C355">
        <w:rPr>
          <w:rFonts w:ascii="Verdana" w:eastAsiaTheme="minorEastAsia" w:hAnsi="Verdana" w:cs="Arial"/>
        </w:rPr>
        <w:t xml:space="preserve">stated that he was not aware of anything but would investigate the matter. </w:t>
      </w:r>
    </w:p>
    <w:p w14:paraId="7EC39EB7" w14:textId="21E64F83" w:rsidR="00420060" w:rsidRPr="00D63E6B" w:rsidRDefault="00420060" w:rsidP="00F758B2">
      <w:pPr>
        <w:spacing w:before="100" w:beforeAutospacing="1" w:after="100" w:afterAutospacing="1"/>
        <w:rPr>
          <w:rFonts w:ascii="Verdana" w:eastAsiaTheme="minorHAnsi" w:hAnsi="Verdana" w:cs="Arial"/>
          <w:b/>
        </w:rPr>
      </w:pPr>
      <w:r w:rsidRPr="00D63E6B">
        <w:rPr>
          <w:rFonts w:ascii="Verdana" w:eastAsiaTheme="minorHAnsi" w:hAnsi="Verdana" w:cs="Arial"/>
          <w:b/>
          <w:color w:val="FF0000"/>
        </w:rPr>
        <w:t>Actio</w:t>
      </w:r>
      <w:r w:rsidR="005660C6" w:rsidRPr="00D63E6B">
        <w:rPr>
          <w:rFonts w:ascii="Verdana" w:eastAsiaTheme="minorHAnsi" w:hAnsi="Verdana" w:cs="Arial"/>
          <w:b/>
          <w:color w:val="FF0000"/>
        </w:rPr>
        <w:t xml:space="preserve">n: Force to provide </w:t>
      </w:r>
      <w:r w:rsidR="00606D2A" w:rsidRPr="00D63E6B">
        <w:rPr>
          <w:rFonts w:ascii="Verdana" w:eastAsiaTheme="minorHAnsi" w:hAnsi="Verdana" w:cs="Arial"/>
          <w:b/>
          <w:color w:val="FF0000"/>
        </w:rPr>
        <w:t>further information</w:t>
      </w:r>
      <w:r w:rsidR="005660C6" w:rsidRPr="00D63E6B">
        <w:rPr>
          <w:rFonts w:ascii="Verdana" w:eastAsiaTheme="minorHAnsi" w:hAnsi="Verdana" w:cs="Arial"/>
          <w:b/>
          <w:color w:val="FF0000"/>
        </w:rPr>
        <w:t xml:space="preserve"> on the increase of the </w:t>
      </w:r>
      <w:r w:rsidR="00C44254" w:rsidRPr="00D63E6B">
        <w:rPr>
          <w:rFonts w:ascii="Verdana" w:eastAsiaTheme="minorHAnsi" w:hAnsi="Verdana" w:cs="Arial"/>
          <w:b/>
          <w:color w:val="FF0000"/>
        </w:rPr>
        <w:t>shoplifting</w:t>
      </w:r>
      <w:r w:rsidR="005660C6" w:rsidRPr="00D63E6B">
        <w:rPr>
          <w:rFonts w:ascii="Verdana" w:eastAsiaTheme="minorHAnsi" w:hAnsi="Verdana" w:cs="Arial"/>
          <w:b/>
          <w:color w:val="FF0000"/>
        </w:rPr>
        <w:t xml:space="preserve"> in </w:t>
      </w:r>
      <w:r w:rsidR="00C44254" w:rsidRPr="00D63E6B">
        <w:rPr>
          <w:rFonts w:ascii="Verdana" w:eastAsiaTheme="minorHAnsi" w:hAnsi="Verdana" w:cs="Arial"/>
          <w:b/>
          <w:color w:val="FF0000"/>
        </w:rPr>
        <w:t xml:space="preserve">Pembrokeshire. </w:t>
      </w:r>
    </w:p>
    <w:p w14:paraId="63C6D489" w14:textId="77777777" w:rsidR="00C103BF" w:rsidRPr="00C103BF" w:rsidRDefault="00C103BF" w:rsidP="00C103BF">
      <w:pPr>
        <w:rPr>
          <w:rFonts w:ascii="Verdana" w:eastAsiaTheme="minorHAnsi" w:hAnsi="Verdana" w:cs="Arial"/>
          <w:b/>
        </w:rPr>
      </w:pPr>
    </w:p>
    <w:p w14:paraId="03F94D6D" w14:textId="6B5BC85A" w:rsidR="00414E43" w:rsidRPr="006F7585" w:rsidRDefault="008C0644" w:rsidP="008C0644">
      <w:pPr>
        <w:pStyle w:val="Heading2"/>
      </w:pPr>
      <w:r w:rsidRPr="006F7585">
        <w:t>Questions for the Chief Constable</w:t>
      </w:r>
    </w:p>
    <w:p w14:paraId="00E901FD" w14:textId="77777777" w:rsidR="00BC0A91" w:rsidRDefault="00BC0A91" w:rsidP="00C91040">
      <w:pPr>
        <w:pStyle w:val="Heading2"/>
        <w:numPr>
          <w:ilvl w:val="0"/>
          <w:numId w:val="0"/>
        </w:numPr>
      </w:pPr>
    </w:p>
    <w:p w14:paraId="23686F55" w14:textId="77777777" w:rsidR="00725FC1" w:rsidRDefault="00725FC1" w:rsidP="00725FC1">
      <w:pPr>
        <w:pStyle w:val="ListParagraph"/>
        <w:numPr>
          <w:ilvl w:val="0"/>
          <w:numId w:val="4"/>
        </w:numPr>
        <w:rPr>
          <w:rFonts w:ascii="Verdana" w:hAnsi="Verdana" w:cs="Arial"/>
          <w:b/>
          <w:sz w:val="24"/>
          <w:szCs w:val="24"/>
        </w:rPr>
      </w:pPr>
      <w:r w:rsidRPr="00725FC1">
        <w:rPr>
          <w:rFonts w:ascii="Verdana" w:hAnsi="Verdana" w:cs="Arial"/>
          <w:b/>
          <w:sz w:val="24"/>
          <w:szCs w:val="24"/>
        </w:rPr>
        <w:t>Improving relationships between Police and our communities is going to be essential in improving trust and confidence in the service.  Feedback from the public and community representatives in the PCC’s recent Police and Crime Plan Consultation highlight the need for enhanced communication and collaboration between the police and local communities.  What is the Force’s engagement strategy for building and maintaining positive relationships with community representatives and groups, and are there any performance measures in place to monitor the engagement?</w:t>
      </w:r>
    </w:p>
    <w:p w14:paraId="7C92021E" w14:textId="457D6D38" w:rsidR="009F2791" w:rsidRDefault="003F2159" w:rsidP="7E91C355">
      <w:pPr>
        <w:rPr>
          <w:rFonts w:ascii="Verdana" w:hAnsi="Verdana" w:cs="Arial"/>
        </w:rPr>
      </w:pPr>
      <w:r w:rsidRPr="7E91C355">
        <w:rPr>
          <w:rFonts w:ascii="Verdana" w:hAnsi="Verdana" w:cs="Arial"/>
        </w:rPr>
        <w:t>The</w:t>
      </w:r>
      <w:r w:rsidR="00A11136" w:rsidRPr="7E91C355">
        <w:rPr>
          <w:rFonts w:ascii="Verdana" w:hAnsi="Verdana" w:cs="Arial"/>
        </w:rPr>
        <w:t xml:space="preserve"> CC</w:t>
      </w:r>
      <w:r w:rsidRPr="7E91C355">
        <w:rPr>
          <w:rFonts w:ascii="Verdana" w:hAnsi="Verdana" w:cs="Arial"/>
        </w:rPr>
        <w:t xml:space="preserve"> </w:t>
      </w:r>
      <w:r w:rsidR="00D46FE1" w:rsidRPr="7E91C355">
        <w:rPr>
          <w:rFonts w:ascii="Verdana" w:hAnsi="Verdana" w:cs="Arial"/>
        </w:rPr>
        <w:t>stated that</w:t>
      </w:r>
      <w:r w:rsidR="003B06C8" w:rsidRPr="7E91C355">
        <w:rPr>
          <w:rFonts w:ascii="Verdana" w:hAnsi="Verdana" w:cs="Arial"/>
        </w:rPr>
        <w:t xml:space="preserve"> at the end of August </w:t>
      </w:r>
      <w:r w:rsidR="19704A3A" w:rsidRPr="7E91C355">
        <w:rPr>
          <w:rFonts w:ascii="Verdana" w:hAnsi="Verdana" w:cs="Arial"/>
        </w:rPr>
        <w:t>2024</w:t>
      </w:r>
      <w:r w:rsidR="003B06C8" w:rsidRPr="7E91C355">
        <w:rPr>
          <w:rFonts w:ascii="Verdana" w:hAnsi="Verdana" w:cs="Arial"/>
        </w:rPr>
        <w:t>, the Force launched its new</w:t>
      </w:r>
      <w:r w:rsidR="003136AB" w:rsidRPr="7E91C355">
        <w:rPr>
          <w:rFonts w:ascii="Verdana" w:hAnsi="Verdana" w:cs="Arial"/>
        </w:rPr>
        <w:t xml:space="preserve"> Neighbourhood Policing Prevention Team</w:t>
      </w:r>
      <w:r w:rsidR="003B06C8" w:rsidRPr="7E91C355">
        <w:rPr>
          <w:rFonts w:ascii="Verdana" w:hAnsi="Verdana" w:cs="Arial"/>
        </w:rPr>
        <w:t xml:space="preserve"> </w:t>
      </w:r>
      <w:r w:rsidR="00035CF2" w:rsidRPr="7E91C355">
        <w:rPr>
          <w:rFonts w:ascii="Verdana" w:hAnsi="Verdana" w:cs="Arial"/>
        </w:rPr>
        <w:t>(</w:t>
      </w:r>
      <w:r w:rsidR="003B06C8" w:rsidRPr="7E91C355">
        <w:rPr>
          <w:rFonts w:ascii="Verdana" w:hAnsi="Verdana" w:cs="Arial"/>
        </w:rPr>
        <w:t>NPPT</w:t>
      </w:r>
      <w:r w:rsidR="00035CF2" w:rsidRPr="7E91C355">
        <w:rPr>
          <w:rFonts w:ascii="Verdana" w:hAnsi="Verdana" w:cs="Arial"/>
        </w:rPr>
        <w:t>)</w:t>
      </w:r>
      <w:r w:rsidR="003B06C8" w:rsidRPr="7E91C355">
        <w:rPr>
          <w:rFonts w:ascii="Verdana" w:hAnsi="Verdana" w:cs="Arial"/>
        </w:rPr>
        <w:t xml:space="preserve"> strategy / Prevention Strategy and NPPT Community engagement strategy.  The new strategies have set out </w:t>
      </w:r>
      <w:r w:rsidR="009F2791" w:rsidRPr="7E91C355">
        <w:rPr>
          <w:rFonts w:ascii="Verdana" w:hAnsi="Verdana" w:cs="Arial"/>
        </w:rPr>
        <w:t xml:space="preserve">the </w:t>
      </w:r>
      <w:r w:rsidR="00676E72" w:rsidRPr="7E91C355">
        <w:rPr>
          <w:rFonts w:ascii="Verdana" w:hAnsi="Verdana" w:cs="Arial"/>
        </w:rPr>
        <w:t>plan for the Force</w:t>
      </w:r>
      <w:r w:rsidR="003B06C8" w:rsidRPr="7E91C355">
        <w:rPr>
          <w:rFonts w:ascii="Verdana" w:hAnsi="Verdana" w:cs="Arial"/>
        </w:rPr>
        <w:t xml:space="preserve"> for the next four years around how </w:t>
      </w:r>
      <w:r w:rsidR="009F2791" w:rsidRPr="7E91C355">
        <w:rPr>
          <w:rFonts w:ascii="Verdana" w:hAnsi="Verdana" w:cs="Arial"/>
        </w:rPr>
        <w:t>they will</w:t>
      </w:r>
      <w:r w:rsidR="003B06C8" w:rsidRPr="7E91C355">
        <w:rPr>
          <w:rFonts w:ascii="Verdana" w:hAnsi="Verdana" w:cs="Arial"/>
        </w:rPr>
        <w:t xml:space="preserve"> engage with </w:t>
      </w:r>
      <w:r w:rsidR="0004680B" w:rsidRPr="7E91C355">
        <w:rPr>
          <w:rFonts w:ascii="Verdana" w:hAnsi="Verdana" w:cs="Arial"/>
        </w:rPr>
        <w:t>communities</w:t>
      </w:r>
      <w:r w:rsidR="003B06C8" w:rsidRPr="7E91C355">
        <w:rPr>
          <w:rFonts w:ascii="Verdana" w:hAnsi="Verdana" w:cs="Arial"/>
        </w:rPr>
        <w:t xml:space="preserve">. </w:t>
      </w:r>
      <w:r w:rsidR="00D05226" w:rsidRPr="7E91C355">
        <w:rPr>
          <w:rFonts w:ascii="Verdana" w:hAnsi="Verdana" w:cs="Arial"/>
        </w:rPr>
        <w:t>To ensure the strategies are meaningful and delivered across the organisation, they are supplemented with a delivery plan and performance framework.  Both the delivery plan and performance framework were created in conjunction with NPPT practitioners and partners including the OPCC.</w:t>
      </w:r>
      <w:r w:rsidR="00A11136" w:rsidRPr="7E91C355">
        <w:rPr>
          <w:rFonts w:ascii="Verdana" w:hAnsi="Verdana" w:cs="Arial"/>
        </w:rPr>
        <w:t xml:space="preserve"> The performance framework now mandates specific elements of community engagement, for example NPPT’s must have a monthly community meeting, a street briefing with local community leaders and a meet the street event.  They must also publish their local priorities for the forthcoming month on their social media channels and </w:t>
      </w:r>
      <w:r w:rsidR="002A559F" w:rsidRPr="7E91C355">
        <w:rPr>
          <w:rFonts w:ascii="Verdana" w:hAnsi="Verdana" w:cs="Arial"/>
        </w:rPr>
        <w:t xml:space="preserve">on </w:t>
      </w:r>
      <w:r w:rsidR="00A11136" w:rsidRPr="7E91C355">
        <w:rPr>
          <w:rFonts w:ascii="Verdana" w:hAnsi="Verdana" w:cs="Arial"/>
        </w:rPr>
        <w:t xml:space="preserve">the </w:t>
      </w:r>
      <w:r w:rsidR="009768A6" w:rsidRPr="7E91C355">
        <w:rPr>
          <w:rFonts w:ascii="Verdana" w:hAnsi="Verdana" w:cs="Arial"/>
        </w:rPr>
        <w:t>F</w:t>
      </w:r>
      <w:r w:rsidR="00A11136" w:rsidRPr="7E91C355">
        <w:rPr>
          <w:rFonts w:ascii="Verdana" w:hAnsi="Verdana" w:cs="Arial"/>
        </w:rPr>
        <w:t xml:space="preserve">orce website. </w:t>
      </w:r>
      <w:r w:rsidR="004D2425" w:rsidRPr="7E91C355">
        <w:rPr>
          <w:rFonts w:ascii="Verdana" w:hAnsi="Verdana" w:cs="Arial"/>
        </w:rPr>
        <w:t xml:space="preserve">To ensure there is compliance with the performance framework and delivery plan, </w:t>
      </w:r>
      <w:r w:rsidR="00C65D93" w:rsidRPr="7E91C355">
        <w:rPr>
          <w:rFonts w:ascii="Verdana" w:hAnsi="Verdana" w:cs="Arial"/>
        </w:rPr>
        <w:t xml:space="preserve">a new </w:t>
      </w:r>
      <w:r w:rsidR="004D2425" w:rsidRPr="7E91C355">
        <w:rPr>
          <w:rFonts w:ascii="Verdana" w:hAnsi="Verdana" w:cs="Arial"/>
        </w:rPr>
        <w:t>governance and performance reporting</w:t>
      </w:r>
      <w:r w:rsidR="0038556D" w:rsidRPr="7E91C355">
        <w:rPr>
          <w:rFonts w:ascii="Verdana" w:hAnsi="Verdana" w:cs="Arial"/>
        </w:rPr>
        <w:t xml:space="preserve"> avenue has been implemented</w:t>
      </w:r>
      <w:r w:rsidR="004D2425" w:rsidRPr="7E91C355">
        <w:rPr>
          <w:rFonts w:ascii="Verdana" w:hAnsi="Verdana" w:cs="Arial"/>
        </w:rPr>
        <w:t xml:space="preserve"> to support performance management around the framework, i.e. </w:t>
      </w:r>
      <w:r w:rsidR="00D37433" w:rsidRPr="7E91C355">
        <w:rPr>
          <w:rFonts w:ascii="Verdana" w:hAnsi="Verdana" w:cs="Arial"/>
        </w:rPr>
        <w:t>there is a</w:t>
      </w:r>
      <w:r w:rsidR="004D2425" w:rsidRPr="7E91C355">
        <w:rPr>
          <w:rFonts w:ascii="Verdana" w:hAnsi="Verdana" w:cs="Arial"/>
        </w:rPr>
        <w:t xml:space="preserve"> new reporting process through Microsoft Teams re each NPPT’s monthly compliance against the framework.  </w:t>
      </w:r>
    </w:p>
    <w:p w14:paraId="2CEE478E" w14:textId="22322F6F" w:rsidR="009F2791" w:rsidRDefault="008F5FBE" w:rsidP="7E91C355">
      <w:pPr>
        <w:rPr>
          <w:rFonts w:ascii="Verdana" w:hAnsi="Verdana" w:cs="Arial"/>
        </w:rPr>
      </w:pPr>
      <w:r w:rsidRPr="7E91C355">
        <w:rPr>
          <w:rFonts w:ascii="Verdana" w:hAnsi="Verdana" w:cs="Arial"/>
        </w:rPr>
        <w:lastRenderedPageBreak/>
        <w:t xml:space="preserve">To re-enforce the messaging, </w:t>
      </w:r>
      <w:r w:rsidR="00D37433" w:rsidRPr="7E91C355">
        <w:rPr>
          <w:rFonts w:ascii="Verdana" w:hAnsi="Verdana" w:cs="Arial"/>
        </w:rPr>
        <w:t xml:space="preserve">the </w:t>
      </w:r>
      <w:r w:rsidR="00B24E97" w:rsidRPr="7E91C355">
        <w:rPr>
          <w:rFonts w:ascii="Verdana" w:hAnsi="Verdana" w:cs="Arial"/>
        </w:rPr>
        <w:t xml:space="preserve">Force </w:t>
      </w:r>
      <w:r w:rsidRPr="7E91C355">
        <w:rPr>
          <w:rFonts w:ascii="Verdana" w:hAnsi="Verdana" w:cs="Arial"/>
        </w:rPr>
        <w:t xml:space="preserve">have a series of NPPT roadshows across the </w:t>
      </w:r>
      <w:r w:rsidR="003E4C38" w:rsidRPr="7E91C355">
        <w:rPr>
          <w:rFonts w:ascii="Verdana" w:hAnsi="Verdana" w:cs="Arial"/>
        </w:rPr>
        <w:t>F</w:t>
      </w:r>
      <w:r w:rsidRPr="7E91C355">
        <w:rPr>
          <w:rFonts w:ascii="Verdana" w:hAnsi="Verdana" w:cs="Arial"/>
        </w:rPr>
        <w:t>orce running between September and October, as well as some online mop up sessions.</w:t>
      </w:r>
    </w:p>
    <w:p w14:paraId="02C9E01F" w14:textId="32BC3F3D" w:rsidR="004D69A7" w:rsidRDefault="004D69A7" w:rsidP="003F2159">
      <w:pPr>
        <w:rPr>
          <w:rFonts w:ascii="Verdana" w:hAnsi="Verdana" w:cs="Arial"/>
          <w:bCs/>
        </w:rPr>
      </w:pPr>
      <w:r w:rsidRPr="004D69A7">
        <w:rPr>
          <w:rFonts w:ascii="Verdana" w:hAnsi="Verdana" w:cs="Arial"/>
          <w:bCs/>
        </w:rPr>
        <w:t>The next step is to produce a set of KPIs to monitor progress against the strategy (by</w:t>
      </w:r>
      <w:r w:rsidR="00E9536F">
        <w:rPr>
          <w:rFonts w:ascii="Verdana" w:hAnsi="Verdana" w:cs="Arial"/>
          <w:bCs/>
        </w:rPr>
        <w:t xml:space="preserve"> the</w:t>
      </w:r>
      <w:r w:rsidRPr="004D69A7">
        <w:rPr>
          <w:rFonts w:ascii="Verdana" w:hAnsi="Verdana" w:cs="Arial"/>
          <w:bCs/>
        </w:rPr>
        <w:t xml:space="preserve"> end November)</w:t>
      </w:r>
      <w:r w:rsidR="00E9536F">
        <w:rPr>
          <w:rFonts w:ascii="Verdana" w:hAnsi="Verdana" w:cs="Arial"/>
          <w:bCs/>
        </w:rPr>
        <w:t xml:space="preserve"> and m</w:t>
      </w:r>
      <w:r w:rsidRPr="004D69A7">
        <w:rPr>
          <w:rFonts w:ascii="Verdana" w:hAnsi="Verdana" w:cs="Arial"/>
          <w:bCs/>
        </w:rPr>
        <w:t>onitoring will take place at Operational Policing Board.</w:t>
      </w:r>
    </w:p>
    <w:p w14:paraId="0795A899" w14:textId="77777777" w:rsidR="00E9536F" w:rsidRPr="003F2159" w:rsidRDefault="00E9536F" w:rsidP="003F2159">
      <w:pPr>
        <w:rPr>
          <w:rFonts w:ascii="Verdana" w:hAnsi="Verdana" w:cs="Arial"/>
          <w:bCs/>
        </w:rPr>
      </w:pPr>
    </w:p>
    <w:p w14:paraId="58ED8668" w14:textId="77777777" w:rsidR="004A22AF" w:rsidRDefault="004A22AF" w:rsidP="004A22AF">
      <w:pPr>
        <w:pStyle w:val="ListParagraph"/>
        <w:numPr>
          <w:ilvl w:val="0"/>
          <w:numId w:val="4"/>
        </w:numPr>
        <w:rPr>
          <w:rFonts w:ascii="Verdana" w:hAnsi="Verdana" w:cs="Arial"/>
          <w:b/>
          <w:sz w:val="24"/>
          <w:szCs w:val="24"/>
        </w:rPr>
      </w:pPr>
      <w:r w:rsidRPr="004A22AF">
        <w:rPr>
          <w:rFonts w:ascii="Verdana" w:hAnsi="Verdana" w:cs="Arial"/>
          <w:b/>
          <w:sz w:val="24"/>
          <w:szCs w:val="24"/>
        </w:rPr>
        <w:t>Police visibility was also a constant theme within the consultation, with feedback indicating a desire for greater police visibility, especially in rural areas.  Are there minimal operational resourcing levels that need to be maintained, and what oversight mechanisms does the Chief Constable have in place to ensure that the abstraction policy is being adhered to?</w:t>
      </w:r>
    </w:p>
    <w:p w14:paraId="38743B7E" w14:textId="1E4AA68B" w:rsidR="00D77128" w:rsidRPr="00D77128" w:rsidRDefault="008E0466" w:rsidP="7E91C355">
      <w:pPr>
        <w:rPr>
          <w:rFonts w:ascii="Verdana" w:hAnsi="Verdana" w:cs="Arial"/>
        </w:rPr>
      </w:pPr>
      <w:r w:rsidRPr="7E91C355">
        <w:rPr>
          <w:rFonts w:ascii="Verdana" w:hAnsi="Verdana" w:cs="Arial"/>
        </w:rPr>
        <w:t>The CC stated that as part of the new</w:t>
      </w:r>
      <w:r w:rsidR="00257AD5" w:rsidRPr="7E91C355">
        <w:rPr>
          <w:rFonts w:ascii="Verdana" w:hAnsi="Verdana" w:cs="Arial"/>
        </w:rPr>
        <w:t xml:space="preserve"> </w:t>
      </w:r>
      <w:r w:rsidRPr="7E91C355">
        <w:rPr>
          <w:rFonts w:ascii="Verdana" w:hAnsi="Verdana" w:cs="Arial"/>
        </w:rPr>
        <w:t xml:space="preserve">NPPT </w:t>
      </w:r>
      <w:r w:rsidR="00E329A3" w:rsidRPr="7E91C355">
        <w:rPr>
          <w:rFonts w:ascii="Verdana" w:hAnsi="Verdana" w:cs="Arial"/>
        </w:rPr>
        <w:t xml:space="preserve">strategy, </w:t>
      </w:r>
      <w:r w:rsidRPr="7E91C355">
        <w:rPr>
          <w:rFonts w:ascii="Verdana" w:hAnsi="Verdana" w:cs="Arial"/>
        </w:rPr>
        <w:t xml:space="preserve">the Force have </w:t>
      </w:r>
      <w:r w:rsidR="00E329A3" w:rsidRPr="7E91C355">
        <w:rPr>
          <w:rFonts w:ascii="Verdana" w:hAnsi="Verdana" w:cs="Arial"/>
        </w:rPr>
        <w:t>launched a</w:t>
      </w:r>
      <w:r w:rsidR="00E53211" w:rsidRPr="7E91C355">
        <w:rPr>
          <w:rFonts w:ascii="Verdana" w:hAnsi="Verdana" w:cs="Arial"/>
        </w:rPr>
        <w:t>n</w:t>
      </w:r>
      <w:r w:rsidR="00E329A3" w:rsidRPr="7E91C355">
        <w:rPr>
          <w:rFonts w:ascii="Verdana" w:hAnsi="Verdana" w:cs="Arial"/>
        </w:rPr>
        <w:t xml:space="preserve"> abstraction policy</w:t>
      </w:r>
      <w:r w:rsidR="518A90C5" w:rsidRPr="7E91C355">
        <w:rPr>
          <w:rFonts w:ascii="Verdana" w:hAnsi="Verdana" w:cs="Arial"/>
        </w:rPr>
        <w:t xml:space="preserve"> which </w:t>
      </w:r>
      <w:r w:rsidR="00E329A3" w:rsidRPr="7E91C355">
        <w:rPr>
          <w:rFonts w:ascii="Verdana" w:hAnsi="Verdana" w:cs="Arial"/>
        </w:rPr>
        <w:t xml:space="preserve">includes specific governance around NPPT abstraction </w:t>
      </w:r>
      <w:r w:rsidR="00E53211" w:rsidRPr="7E91C355">
        <w:rPr>
          <w:rFonts w:ascii="Verdana" w:hAnsi="Verdana" w:cs="Arial"/>
        </w:rPr>
        <w:t>F</w:t>
      </w:r>
      <w:r w:rsidR="00E329A3" w:rsidRPr="7E91C355">
        <w:rPr>
          <w:rFonts w:ascii="Verdana" w:hAnsi="Verdana" w:cs="Arial"/>
        </w:rPr>
        <w:t xml:space="preserve">orce wide.  </w:t>
      </w:r>
      <w:r w:rsidR="547C31B5" w:rsidRPr="7E91C355">
        <w:rPr>
          <w:rFonts w:ascii="Verdana" w:hAnsi="Verdana" w:cs="Arial"/>
        </w:rPr>
        <w:t>T</w:t>
      </w:r>
      <w:r w:rsidR="00E329A3" w:rsidRPr="7E91C355">
        <w:rPr>
          <w:rFonts w:ascii="Verdana" w:hAnsi="Verdana" w:cs="Arial"/>
        </w:rPr>
        <w:t xml:space="preserve">he </w:t>
      </w:r>
      <w:r w:rsidR="002371FA" w:rsidRPr="7E91C355">
        <w:rPr>
          <w:rFonts w:ascii="Verdana" w:hAnsi="Verdana" w:cs="Arial"/>
        </w:rPr>
        <w:t>F</w:t>
      </w:r>
      <w:r w:rsidR="00E329A3" w:rsidRPr="7E91C355">
        <w:rPr>
          <w:rFonts w:ascii="Verdana" w:hAnsi="Verdana" w:cs="Arial"/>
        </w:rPr>
        <w:t>orce Gold commander or L</w:t>
      </w:r>
      <w:r w:rsidR="007B6357" w:rsidRPr="7E91C355">
        <w:rPr>
          <w:rFonts w:ascii="Verdana" w:hAnsi="Verdana" w:cs="Arial"/>
        </w:rPr>
        <w:t xml:space="preserve">ocal </w:t>
      </w:r>
      <w:r w:rsidR="00E329A3" w:rsidRPr="7E91C355">
        <w:rPr>
          <w:rFonts w:ascii="Verdana" w:hAnsi="Verdana" w:cs="Arial"/>
        </w:rPr>
        <w:t>P</w:t>
      </w:r>
      <w:r w:rsidR="007B6357" w:rsidRPr="7E91C355">
        <w:rPr>
          <w:rFonts w:ascii="Verdana" w:hAnsi="Verdana" w:cs="Arial"/>
        </w:rPr>
        <w:t xml:space="preserve">olice </w:t>
      </w:r>
      <w:r w:rsidR="00E329A3" w:rsidRPr="7E91C355">
        <w:rPr>
          <w:rFonts w:ascii="Verdana" w:hAnsi="Verdana" w:cs="Arial"/>
        </w:rPr>
        <w:t>A</w:t>
      </w:r>
      <w:r w:rsidR="007B6357" w:rsidRPr="7E91C355">
        <w:rPr>
          <w:rFonts w:ascii="Verdana" w:hAnsi="Verdana" w:cs="Arial"/>
        </w:rPr>
        <w:t>rea</w:t>
      </w:r>
      <w:r w:rsidR="00E329A3" w:rsidRPr="7E91C355">
        <w:rPr>
          <w:rFonts w:ascii="Verdana" w:hAnsi="Verdana" w:cs="Arial"/>
        </w:rPr>
        <w:t xml:space="preserve"> </w:t>
      </w:r>
      <w:r w:rsidR="007B6357" w:rsidRPr="7E91C355">
        <w:rPr>
          <w:rFonts w:ascii="Verdana" w:hAnsi="Verdana" w:cs="Arial"/>
        </w:rPr>
        <w:t>C</w:t>
      </w:r>
      <w:r w:rsidR="00E329A3" w:rsidRPr="7E91C355">
        <w:rPr>
          <w:rFonts w:ascii="Verdana" w:hAnsi="Verdana" w:cs="Arial"/>
        </w:rPr>
        <w:t>ommander</w:t>
      </w:r>
      <w:r w:rsidR="008E0405" w:rsidRPr="7E91C355">
        <w:rPr>
          <w:rFonts w:ascii="Verdana" w:hAnsi="Verdana" w:cs="Arial"/>
        </w:rPr>
        <w:t xml:space="preserve"> (LPA)</w:t>
      </w:r>
      <w:r w:rsidR="00F07183" w:rsidRPr="7E91C355">
        <w:rPr>
          <w:rFonts w:ascii="Verdana" w:hAnsi="Verdana" w:cs="Arial"/>
        </w:rPr>
        <w:t xml:space="preserve"> and Force </w:t>
      </w:r>
      <w:r w:rsidR="00E329A3" w:rsidRPr="7E91C355">
        <w:rPr>
          <w:rFonts w:ascii="Verdana" w:hAnsi="Verdana" w:cs="Arial"/>
        </w:rPr>
        <w:t>I</w:t>
      </w:r>
      <w:r w:rsidR="00F07183" w:rsidRPr="7E91C355">
        <w:rPr>
          <w:rFonts w:ascii="Verdana" w:hAnsi="Verdana" w:cs="Arial"/>
        </w:rPr>
        <w:t xml:space="preserve">ncident </w:t>
      </w:r>
      <w:r w:rsidR="00E329A3" w:rsidRPr="7E91C355">
        <w:rPr>
          <w:rFonts w:ascii="Verdana" w:hAnsi="Verdana" w:cs="Arial"/>
        </w:rPr>
        <w:t>M</w:t>
      </w:r>
      <w:r w:rsidR="00F07183" w:rsidRPr="7E91C355">
        <w:rPr>
          <w:rFonts w:ascii="Verdana" w:hAnsi="Verdana" w:cs="Arial"/>
        </w:rPr>
        <w:t>anager</w:t>
      </w:r>
      <w:r w:rsidR="008E0405" w:rsidRPr="7E91C355">
        <w:rPr>
          <w:rFonts w:ascii="Verdana" w:hAnsi="Verdana" w:cs="Arial"/>
        </w:rPr>
        <w:t xml:space="preserve"> (FIM)</w:t>
      </w:r>
      <w:r w:rsidR="00E329A3" w:rsidRPr="7E91C355">
        <w:rPr>
          <w:rFonts w:ascii="Verdana" w:hAnsi="Verdana" w:cs="Arial"/>
        </w:rPr>
        <w:t xml:space="preserve"> can abstract NPPT from their core duties surrounding community engagement and prevention activity. </w:t>
      </w:r>
      <w:r w:rsidR="00D77128" w:rsidRPr="7E91C355">
        <w:rPr>
          <w:rFonts w:ascii="Verdana" w:hAnsi="Verdana" w:cs="Arial"/>
        </w:rPr>
        <w:t xml:space="preserve">To monitor compliance with this policy, </w:t>
      </w:r>
      <w:r w:rsidR="00D431B1" w:rsidRPr="7E91C355">
        <w:rPr>
          <w:rFonts w:ascii="Verdana" w:hAnsi="Verdana" w:cs="Arial"/>
        </w:rPr>
        <w:t xml:space="preserve">an E form has been introduced </w:t>
      </w:r>
      <w:r w:rsidR="005D2370" w:rsidRPr="7E91C355">
        <w:rPr>
          <w:rFonts w:ascii="Verdana" w:hAnsi="Verdana" w:cs="Arial"/>
        </w:rPr>
        <w:t xml:space="preserve">that NPPT </w:t>
      </w:r>
      <w:r w:rsidR="00D77128" w:rsidRPr="7E91C355">
        <w:rPr>
          <w:rFonts w:ascii="Verdana" w:hAnsi="Verdana" w:cs="Arial"/>
        </w:rPr>
        <w:t xml:space="preserve">staff now complete when they are abstracted, and the abstraction does not comply with the new policy.  Those forms are now feeding a dashboard to support compliance monitoring.  Overall governance and scrutiny will take place at the monthly NPPT strategic meeting and the DCC monthly performance </w:t>
      </w:r>
      <w:r w:rsidR="0019013E" w:rsidRPr="7E91C355">
        <w:rPr>
          <w:rFonts w:ascii="Verdana" w:hAnsi="Verdana" w:cs="Arial"/>
        </w:rPr>
        <w:t xml:space="preserve">meeting. </w:t>
      </w:r>
    </w:p>
    <w:p w14:paraId="70B4D617" w14:textId="081D1528" w:rsidR="7E91C355" w:rsidRDefault="7E91C355" w:rsidP="7E91C355">
      <w:pPr>
        <w:rPr>
          <w:rFonts w:ascii="Verdana" w:hAnsi="Verdana" w:cs="Arial"/>
        </w:rPr>
      </w:pPr>
    </w:p>
    <w:p w14:paraId="086D4C5E" w14:textId="42E11707" w:rsidR="00E329A3" w:rsidRPr="00E329A3" w:rsidRDefault="00D77128" w:rsidP="7E91C355">
      <w:pPr>
        <w:rPr>
          <w:rFonts w:ascii="Verdana" w:hAnsi="Verdana" w:cs="Arial"/>
        </w:rPr>
      </w:pPr>
      <w:r w:rsidRPr="7E91C355">
        <w:rPr>
          <w:rFonts w:ascii="Verdana" w:hAnsi="Verdana" w:cs="Arial"/>
        </w:rPr>
        <w:t>This new approach seeks to prevent the organi</w:t>
      </w:r>
      <w:r w:rsidR="28F65342" w:rsidRPr="7E91C355">
        <w:rPr>
          <w:rFonts w:ascii="Verdana" w:hAnsi="Verdana" w:cs="Arial"/>
        </w:rPr>
        <w:t>s</w:t>
      </w:r>
      <w:r w:rsidRPr="7E91C355">
        <w:rPr>
          <w:rFonts w:ascii="Verdana" w:hAnsi="Verdana" w:cs="Arial"/>
        </w:rPr>
        <w:t xml:space="preserve">ation utilising NPPT for core response demand and instead enabling them to problem solve to prevent demand and fewer victims, while maintaining high levels of visibility within communities. </w:t>
      </w:r>
      <w:r w:rsidR="00E329A3" w:rsidRPr="7E91C355">
        <w:rPr>
          <w:rFonts w:ascii="Verdana" w:hAnsi="Verdana" w:cs="Arial"/>
        </w:rPr>
        <w:t xml:space="preserve"> </w:t>
      </w:r>
    </w:p>
    <w:p w14:paraId="3B4735F3" w14:textId="77777777" w:rsidR="00FE3E80" w:rsidRPr="00FE3E80" w:rsidRDefault="00FE3E80" w:rsidP="00FE3E80">
      <w:pPr>
        <w:pStyle w:val="ListParagraph"/>
        <w:rPr>
          <w:rFonts w:ascii="Verdana" w:hAnsi="Verdana" w:cs="Arial"/>
          <w:b/>
          <w:sz w:val="24"/>
          <w:szCs w:val="24"/>
        </w:rPr>
      </w:pPr>
    </w:p>
    <w:p w14:paraId="62859F90" w14:textId="77777777" w:rsidR="00FE3E80" w:rsidRPr="004A22AF" w:rsidRDefault="00FE3E80" w:rsidP="00FE3E80">
      <w:pPr>
        <w:pStyle w:val="ListParagraph"/>
        <w:rPr>
          <w:rFonts w:ascii="Verdana" w:hAnsi="Verdana" w:cs="Arial"/>
          <w:b/>
          <w:sz w:val="24"/>
          <w:szCs w:val="24"/>
        </w:rPr>
      </w:pPr>
    </w:p>
    <w:p w14:paraId="0F5F0334" w14:textId="428B82A8" w:rsidR="00B04515" w:rsidRPr="00EA3226" w:rsidRDefault="00FE3E80" w:rsidP="008713BF">
      <w:pPr>
        <w:pStyle w:val="ListParagraph"/>
        <w:numPr>
          <w:ilvl w:val="0"/>
          <w:numId w:val="4"/>
        </w:numPr>
        <w:rPr>
          <w:rFonts w:ascii="Verdana" w:hAnsi="Verdana" w:cs="Arial"/>
          <w:b/>
          <w:sz w:val="24"/>
          <w:szCs w:val="24"/>
        </w:rPr>
      </w:pPr>
      <w:r w:rsidRPr="00EA3226">
        <w:rPr>
          <w:rFonts w:ascii="Verdana" w:hAnsi="Verdana" w:cs="Arial"/>
          <w:b/>
          <w:sz w:val="24"/>
          <w:szCs w:val="24"/>
        </w:rPr>
        <w:t>Staff and Officer feedback highlighted concerns about the need for improved internal processes and better collaboration between departments.  How is the Chief Constable ensuring that internal communication and cross-departmental collaboration are being strengthened to improve overall efficiency and service delivery?</w:t>
      </w:r>
    </w:p>
    <w:p w14:paraId="628CB711" w14:textId="3F14D906" w:rsidR="00537D5D" w:rsidRPr="00537D5D" w:rsidRDefault="0067081F" w:rsidP="00537D5D">
      <w:pPr>
        <w:rPr>
          <w:rFonts w:ascii="Verdana" w:hAnsi="Verdana" w:cs="Arial"/>
        </w:rPr>
      </w:pPr>
      <w:r w:rsidRPr="7E91C355">
        <w:rPr>
          <w:rFonts w:ascii="Verdana" w:hAnsi="Verdana" w:cs="Arial"/>
        </w:rPr>
        <w:t>The CC stated that c</w:t>
      </w:r>
      <w:r w:rsidR="008713BF" w:rsidRPr="7E91C355">
        <w:rPr>
          <w:rFonts w:ascii="Verdana" w:hAnsi="Verdana" w:cs="Arial"/>
        </w:rPr>
        <w:t xml:space="preserve">entral to improving internal process and creating efficiencies is </w:t>
      </w:r>
      <w:r w:rsidR="00D14A22" w:rsidRPr="7E91C355">
        <w:rPr>
          <w:rFonts w:ascii="Verdana" w:hAnsi="Verdana" w:cs="Arial"/>
        </w:rPr>
        <w:t>c</w:t>
      </w:r>
      <w:r w:rsidR="008713BF" w:rsidRPr="7E91C355">
        <w:rPr>
          <w:rFonts w:ascii="Verdana" w:hAnsi="Verdana" w:cs="Arial"/>
        </w:rPr>
        <w:t>ontinuous improvement (CI), technology and officer/staff behaviour.</w:t>
      </w:r>
      <w:r w:rsidR="004C651D">
        <w:t xml:space="preserve"> </w:t>
      </w:r>
      <w:r w:rsidR="004C651D" w:rsidRPr="7E91C355">
        <w:rPr>
          <w:rFonts w:ascii="Verdana" w:hAnsi="Verdana" w:cs="Arial"/>
        </w:rPr>
        <w:t xml:space="preserve">An Engagement Strategy has been created for the Force that clearly outlines </w:t>
      </w:r>
      <w:r w:rsidR="008A08AE" w:rsidRPr="7E91C355">
        <w:rPr>
          <w:rFonts w:ascii="Verdana" w:hAnsi="Verdana" w:cs="Arial"/>
        </w:rPr>
        <w:t xml:space="preserve">the </w:t>
      </w:r>
      <w:r w:rsidR="004C651D" w:rsidRPr="7E91C355">
        <w:rPr>
          <w:rFonts w:ascii="Verdana" w:hAnsi="Verdana" w:cs="Arial"/>
        </w:rPr>
        <w:t xml:space="preserve">approach to internal engagement at every level. This </w:t>
      </w:r>
      <w:r w:rsidR="004C651D" w:rsidRPr="7E91C355">
        <w:rPr>
          <w:rFonts w:ascii="Verdana" w:hAnsi="Verdana" w:cs="Arial"/>
        </w:rPr>
        <w:lastRenderedPageBreak/>
        <w:t>includes a description of each approach and frequency for each role. The strategy was created at an Away day with all senior leaders who made a commitment to its delivery.</w:t>
      </w:r>
      <w:r w:rsidR="009920D0">
        <w:t xml:space="preserve"> </w:t>
      </w:r>
      <w:r w:rsidR="009920D0" w:rsidRPr="7E91C355">
        <w:rPr>
          <w:rFonts w:ascii="Verdana" w:hAnsi="Verdana" w:cs="Arial"/>
        </w:rPr>
        <w:t>C</w:t>
      </w:r>
      <w:r w:rsidR="00FB7CA5" w:rsidRPr="7E91C355">
        <w:rPr>
          <w:rFonts w:ascii="Verdana" w:hAnsi="Verdana" w:cs="Arial"/>
        </w:rPr>
        <w:t xml:space="preserve">hief Officer </w:t>
      </w:r>
      <w:r w:rsidR="009920D0" w:rsidRPr="7E91C355">
        <w:rPr>
          <w:rFonts w:ascii="Verdana" w:hAnsi="Verdana" w:cs="Arial"/>
        </w:rPr>
        <w:t>G</w:t>
      </w:r>
      <w:r w:rsidR="00FB7CA5" w:rsidRPr="7E91C355">
        <w:rPr>
          <w:rFonts w:ascii="Verdana" w:hAnsi="Verdana" w:cs="Arial"/>
        </w:rPr>
        <w:t>roup</w:t>
      </w:r>
      <w:r w:rsidR="009920D0" w:rsidRPr="7E91C355">
        <w:rPr>
          <w:rFonts w:ascii="Verdana" w:hAnsi="Verdana" w:cs="Arial"/>
        </w:rPr>
        <w:t xml:space="preserve"> held an engagement and expectation event with senior leaders in May. The purpose of this event which lasted 2-3</w:t>
      </w:r>
      <w:r w:rsidR="04A82C92" w:rsidRPr="7E91C355">
        <w:rPr>
          <w:rFonts w:ascii="Verdana" w:hAnsi="Verdana" w:cs="Arial"/>
        </w:rPr>
        <w:t xml:space="preserve"> </w:t>
      </w:r>
      <w:r w:rsidR="009920D0" w:rsidRPr="7E91C355">
        <w:rPr>
          <w:rFonts w:ascii="Verdana" w:hAnsi="Verdana" w:cs="Arial"/>
        </w:rPr>
        <w:t>hours was to listen to the views of department heads and explain expectations.</w:t>
      </w:r>
      <w:r w:rsidR="00B26F12" w:rsidRPr="7E91C355">
        <w:rPr>
          <w:rFonts w:ascii="Verdana" w:hAnsi="Verdana" w:cs="Arial"/>
        </w:rPr>
        <w:t xml:space="preserve"> Engagement and Expectation Events have been delivered by each HOD to all their staff face to face over the past 5 months. The expectations were delivered through an agreed presentation slide deck that was collaboratively produced with all senior leaders.</w:t>
      </w:r>
      <w:r w:rsidR="00AB0BA1" w:rsidRPr="7E91C355">
        <w:rPr>
          <w:rFonts w:ascii="Verdana" w:hAnsi="Verdana" w:cs="Arial"/>
        </w:rPr>
        <w:t xml:space="preserve"> </w:t>
      </w:r>
      <w:r w:rsidR="008003BA" w:rsidRPr="7E91C355">
        <w:rPr>
          <w:rFonts w:ascii="Verdana" w:hAnsi="Verdana" w:cs="Arial"/>
        </w:rPr>
        <w:t>G</w:t>
      </w:r>
      <w:r w:rsidR="00AB0BA1" w:rsidRPr="7E91C355">
        <w:rPr>
          <w:rFonts w:ascii="Verdana" w:hAnsi="Verdana" w:cs="Arial"/>
        </w:rPr>
        <w:t xml:space="preserve">overnance </w:t>
      </w:r>
      <w:r w:rsidR="008003BA" w:rsidRPr="7E91C355">
        <w:rPr>
          <w:rFonts w:ascii="Verdana" w:hAnsi="Verdana" w:cs="Arial"/>
        </w:rPr>
        <w:t xml:space="preserve">will be </w:t>
      </w:r>
      <w:r w:rsidR="00AB0BA1" w:rsidRPr="7E91C355">
        <w:rPr>
          <w:rFonts w:ascii="Verdana" w:hAnsi="Verdana" w:cs="Arial"/>
        </w:rPr>
        <w:t xml:space="preserve">through </w:t>
      </w:r>
      <w:r w:rsidR="008003BA" w:rsidRPr="7E91C355">
        <w:rPr>
          <w:rFonts w:ascii="Verdana" w:hAnsi="Verdana" w:cs="Arial"/>
        </w:rPr>
        <w:t xml:space="preserve">the </w:t>
      </w:r>
      <w:r w:rsidR="00AB0BA1" w:rsidRPr="7E91C355">
        <w:rPr>
          <w:rFonts w:ascii="Verdana" w:hAnsi="Verdana" w:cs="Arial"/>
        </w:rPr>
        <w:t>People, Culture and Ethics Board.</w:t>
      </w:r>
      <w:r w:rsidR="00537D5D" w:rsidRPr="7E91C355">
        <w:rPr>
          <w:rFonts w:ascii="Verdana" w:hAnsi="Verdana" w:cs="Arial"/>
        </w:rPr>
        <w:t xml:space="preserve"> </w:t>
      </w:r>
    </w:p>
    <w:p w14:paraId="21FE7CF6" w14:textId="63EC01B2" w:rsidR="7E91C355" w:rsidRDefault="7E91C355" w:rsidP="7E91C355">
      <w:pPr>
        <w:rPr>
          <w:rFonts w:ascii="Verdana" w:hAnsi="Verdana" w:cs="Arial"/>
        </w:rPr>
      </w:pPr>
    </w:p>
    <w:p w14:paraId="4B57E91B" w14:textId="475F12E7" w:rsidR="00537D5D" w:rsidRPr="00537D5D" w:rsidRDefault="00537D5D" w:rsidP="00537D5D">
      <w:pPr>
        <w:rPr>
          <w:rFonts w:ascii="Verdana" w:hAnsi="Verdana" w:cs="Arial"/>
        </w:rPr>
      </w:pPr>
      <w:r w:rsidRPr="00537D5D">
        <w:rPr>
          <w:rFonts w:ascii="Verdana" w:hAnsi="Verdana" w:cs="Arial"/>
        </w:rPr>
        <w:t>At a senior officer/staff level we have two away days a year. These have resulted in understanding issues, learning from force processes (</w:t>
      </w:r>
      <w:proofErr w:type="spellStart"/>
      <w:r w:rsidRPr="00537D5D">
        <w:rPr>
          <w:rFonts w:ascii="Verdana" w:hAnsi="Verdana" w:cs="Arial"/>
        </w:rPr>
        <w:t>e.g</w:t>
      </w:r>
      <w:proofErr w:type="spellEnd"/>
      <w:r w:rsidRPr="00537D5D">
        <w:rPr>
          <w:rFonts w:ascii="Verdana" w:hAnsi="Verdana" w:cs="Arial"/>
        </w:rPr>
        <w:t xml:space="preserve"> P</w:t>
      </w:r>
      <w:r w:rsidR="00D42893">
        <w:rPr>
          <w:rFonts w:ascii="Verdana" w:hAnsi="Verdana" w:cs="Arial"/>
        </w:rPr>
        <w:t xml:space="preserve">lanning and </w:t>
      </w:r>
      <w:r w:rsidRPr="00537D5D">
        <w:rPr>
          <w:rFonts w:ascii="Verdana" w:hAnsi="Verdana" w:cs="Arial"/>
        </w:rPr>
        <w:t>A</w:t>
      </w:r>
      <w:r w:rsidR="00D42893">
        <w:rPr>
          <w:rFonts w:ascii="Verdana" w:hAnsi="Verdana" w:cs="Arial"/>
        </w:rPr>
        <w:t xml:space="preserve">ssurance </w:t>
      </w:r>
      <w:r w:rsidRPr="00537D5D">
        <w:rPr>
          <w:rFonts w:ascii="Verdana" w:hAnsi="Verdana" w:cs="Arial"/>
        </w:rPr>
        <w:t>C</w:t>
      </w:r>
      <w:r w:rsidR="00D42893">
        <w:rPr>
          <w:rFonts w:ascii="Verdana" w:hAnsi="Verdana" w:cs="Arial"/>
        </w:rPr>
        <w:t>ycle</w:t>
      </w:r>
      <w:r w:rsidRPr="00537D5D">
        <w:rPr>
          <w:rFonts w:ascii="Verdana" w:hAnsi="Verdana" w:cs="Arial"/>
        </w:rPr>
        <w:t>) and achieving collective commitments to improve (</w:t>
      </w:r>
      <w:proofErr w:type="spellStart"/>
      <w:r w:rsidRPr="00537D5D">
        <w:rPr>
          <w:rFonts w:ascii="Verdana" w:hAnsi="Verdana" w:cs="Arial"/>
        </w:rPr>
        <w:t>E.g</w:t>
      </w:r>
      <w:proofErr w:type="spellEnd"/>
      <w:r w:rsidRPr="00537D5D">
        <w:rPr>
          <w:rFonts w:ascii="Verdana" w:hAnsi="Verdana" w:cs="Arial"/>
        </w:rPr>
        <w:t xml:space="preserve"> Engagement and Expectation events.)</w:t>
      </w:r>
    </w:p>
    <w:p w14:paraId="3B92E3F9" w14:textId="1126A5F2" w:rsidR="00814F68" w:rsidRDefault="00537D5D" w:rsidP="00537D5D">
      <w:pPr>
        <w:rPr>
          <w:rFonts w:ascii="Verdana" w:hAnsi="Verdana" w:cs="Arial"/>
        </w:rPr>
      </w:pPr>
      <w:r w:rsidRPr="00537D5D">
        <w:rPr>
          <w:rFonts w:ascii="Verdana" w:hAnsi="Verdana" w:cs="Arial"/>
        </w:rPr>
        <w:t>Each LPA are now commencing station briefings which brings all departments together to have a shared situational awareness and team approach.</w:t>
      </w:r>
    </w:p>
    <w:p w14:paraId="29896A1E" w14:textId="77777777" w:rsidR="003136AB" w:rsidRDefault="003136AB" w:rsidP="00537D5D">
      <w:pPr>
        <w:rPr>
          <w:rFonts w:ascii="Verdana" w:hAnsi="Verdana" w:cs="Arial"/>
        </w:rPr>
      </w:pPr>
    </w:p>
    <w:p w14:paraId="2750B17E" w14:textId="6B1FDDE8" w:rsidR="003136AB" w:rsidRDefault="003136AB" w:rsidP="00537D5D">
      <w:pPr>
        <w:rPr>
          <w:rFonts w:ascii="Verdana" w:hAnsi="Verdana" w:cs="Arial"/>
        </w:rPr>
      </w:pPr>
      <w:r>
        <w:rPr>
          <w:rFonts w:ascii="Verdana" w:hAnsi="Verdana" w:cs="Arial"/>
        </w:rPr>
        <w:t xml:space="preserve">The TCFO asked </w:t>
      </w:r>
      <w:r w:rsidR="00FE348F">
        <w:rPr>
          <w:rFonts w:ascii="Verdana" w:hAnsi="Verdana" w:cs="Arial"/>
        </w:rPr>
        <w:t xml:space="preserve">for understanding around the oversight mechanisms in place on a </w:t>
      </w:r>
      <w:r w:rsidR="00EC41EA">
        <w:rPr>
          <w:rFonts w:ascii="Verdana" w:hAnsi="Verdana" w:cs="Arial"/>
        </w:rPr>
        <w:t>day-to-day</w:t>
      </w:r>
      <w:r w:rsidR="00FE348F">
        <w:rPr>
          <w:rFonts w:ascii="Verdana" w:hAnsi="Verdana" w:cs="Arial"/>
        </w:rPr>
        <w:t xml:space="preserve"> basis</w:t>
      </w:r>
      <w:r w:rsidR="008E1732" w:rsidRPr="008E1732">
        <w:rPr>
          <w:rFonts w:ascii="Verdana" w:hAnsi="Verdana" w:cs="Arial"/>
        </w:rPr>
        <w:t xml:space="preserve"> </w:t>
      </w:r>
      <w:r w:rsidR="008E1732">
        <w:rPr>
          <w:rFonts w:ascii="Verdana" w:hAnsi="Verdana" w:cs="Arial"/>
        </w:rPr>
        <w:t>a</w:t>
      </w:r>
      <w:r w:rsidR="008E1732" w:rsidRPr="008E1732">
        <w:rPr>
          <w:rFonts w:ascii="Verdana" w:hAnsi="Verdana" w:cs="Arial"/>
        </w:rPr>
        <w:t xml:space="preserve">round ensuring that there are adequate levels across the </w:t>
      </w:r>
      <w:r w:rsidR="00F049BE">
        <w:rPr>
          <w:rFonts w:ascii="Verdana" w:hAnsi="Verdana" w:cs="Arial"/>
        </w:rPr>
        <w:t>F</w:t>
      </w:r>
      <w:r w:rsidR="008E1732" w:rsidRPr="008E1732">
        <w:rPr>
          <w:rFonts w:ascii="Verdana" w:hAnsi="Verdana" w:cs="Arial"/>
        </w:rPr>
        <w:t>orce and historically there used to be minimum operational</w:t>
      </w:r>
      <w:r w:rsidR="00EC669F">
        <w:rPr>
          <w:rFonts w:ascii="Verdana" w:hAnsi="Verdana" w:cs="Arial"/>
        </w:rPr>
        <w:t xml:space="preserve"> resourcing</w:t>
      </w:r>
      <w:r w:rsidR="008E1732" w:rsidRPr="008E1732">
        <w:rPr>
          <w:rFonts w:ascii="Verdana" w:hAnsi="Verdana" w:cs="Arial"/>
        </w:rPr>
        <w:t xml:space="preserve"> in place and whether this still exists</w:t>
      </w:r>
      <w:r w:rsidR="00EC669F">
        <w:rPr>
          <w:rFonts w:ascii="Verdana" w:hAnsi="Verdana" w:cs="Arial"/>
        </w:rPr>
        <w:t xml:space="preserve"> and how this is managed</w:t>
      </w:r>
      <w:r w:rsidR="00EC41EA">
        <w:rPr>
          <w:rFonts w:ascii="Verdana" w:hAnsi="Verdana" w:cs="Arial"/>
        </w:rPr>
        <w:t xml:space="preserve">. </w:t>
      </w:r>
    </w:p>
    <w:p w14:paraId="5FE36EBF" w14:textId="77777777" w:rsidR="00EC41EA" w:rsidRDefault="00EC41EA" w:rsidP="00537D5D">
      <w:pPr>
        <w:rPr>
          <w:rFonts w:ascii="Verdana" w:hAnsi="Verdana" w:cs="Arial"/>
        </w:rPr>
      </w:pPr>
    </w:p>
    <w:p w14:paraId="69A97EC7" w14:textId="1E772D83" w:rsidR="00EC41EA" w:rsidRDefault="00EC41EA" w:rsidP="00537D5D">
      <w:pPr>
        <w:rPr>
          <w:rFonts w:ascii="Verdana" w:hAnsi="Verdana" w:cs="Arial"/>
        </w:rPr>
      </w:pPr>
      <w:r w:rsidRPr="7E91C355">
        <w:rPr>
          <w:rFonts w:ascii="Verdana" w:hAnsi="Verdana" w:cs="Arial"/>
        </w:rPr>
        <w:t xml:space="preserve">The CC </w:t>
      </w:r>
      <w:r w:rsidR="008046F0" w:rsidRPr="7E91C355">
        <w:rPr>
          <w:rFonts w:ascii="Verdana" w:hAnsi="Verdana" w:cs="Arial"/>
        </w:rPr>
        <w:t xml:space="preserve">explained that the Force had </w:t>
      </w:r>
      <w:r w:rsidR="00174CF1" w:rsidRPr="7E91C355">
        <w:rPr>
          <w:rFonts w:ascii="Verdana" w:hAnsi="Verdana" w:cs="Arial"/>
        </w:rPr>
        <w:t>change</w:t>
      </w:r>
      <w:r w:rsidR="17644127" w:rsidRPr="7E91C355">
        <w:rPr>
          <w:rFonts w:ascii="Verdana" w:hAnsi="Verdana" w:cs="Arial"/>
        </w:rPr>
        <w:t>d</w:t>
      </w:r>
      <w:r w:rsidR="00174CF1" w:rsidRPr="7E91C355">
        <w:rPr>
          <w:rFonts w:ascii="Verdana" w:hAnsi="Verdana" w:cs="Arial"/>
        </w:rPr>
        <w:t xml:space="preserve"> the way in which i</w:t>
      </w:r>
      <w:r w:rsidR="009F0CCE" w:rsidRPr="7E91C355">
        <w:rPr>
          <w:rFonts w:ascii="Verdana" w:hAnsi="Verdana" w:cs="Arial"/>
        </w:rPr>
        <w:t>t does daily management meetings</w:t>
      </w:r>
      <w:r w:rsidR="0044402E" w:rsidRPr="7E91C355">
        <w:rPr>
          <w:rFonts w:ascii="Verdana" w:hAnsi="Verdana" w:cs="Arial"/>
        </w:rPr>
        <w:t>, local meeting for counties happening before the daily management meetings</w:t>
      </w:r>
      <w:r w:rsidR="006835AF" w:rsidRPr="7E91C355">
        <w:rPr>
          <w:rFonts w:ascii="Verdana" w:hAnsi="Verdana" w:cs="Arial"/>
        </w:rPr>
        <w:t xml:space="preserve">. Daily management meetings are chaired by </w:t>
      </w:r>
      <w:r w:rsidR="001E7575" w:rsidRPr="7E91C355">
        <w:rPr>
          <w:rFonts w:ascii="Verdana" w:hAnsi="Verdana" w:cs="Arial"/>
        </w:rPr>
        <w:t xml:space="preserve">either a </w:t>
      </w:r>
      <w:r w:rsidR="00E95137" w:rsidRPr="7E91C355">
        <w:rPr>
          <w:rFonts w:ascii="Verdana" w:hAnsi="Verdana" w:cs="Arial"/>
        </w:rPr>
        <w:t>Chief Officer or a Chief</w:t>
      </w:r>
      <w:r w:rsidR="001E7575" w:rsidRPr="7E91C355">
        <w:rPr>
          <w:rFonts w:ascii="Verdana" w:hAnsi="Verdana" w:cs="Arial"/>
        </w:rPr>
        <w:t xml:space="preserve"> Superintendent and they because of their ran</w:t>
      </w:r>
      <w:r w:rsidR="00B71BDE" w:rsidRPr="7E91C355">
        <w:rPr>
          <w:rFonts w:ascii="Verdana" w:hAnsi="Verdana" w:cs="Arial"/>
        </w:rPr>
        <w:t>k can flex resources depending on operational need.</w:t>
      </w:r>
      <w:r w:rsidR="00486D19" w:rsidRPr="7E91C355">
        <w:rPr>
          <w:rFonts w:ascii="Verdana" w:hAnsi="Verdana" w:cs="Arial"/>
        </w:rPr>
        <w:t xml:space="preserve"> </w:t>
      </w:r>
      <w:r w:rsidR="00E8206C" w:rsidRPr="7E91C355">
        <w:rPr>
          <w:rFonts w:ascii="Verdana" w:hAnsi="Verdana" w:cs="Arial"/>
        </w:rPr>
        <w:t xml:space="preserve">Compliance with visibility is monitored </w:t>
      </w:r>
      <w:proofErr w:type="gramStart"/>
      <w:r w:rsidR="00E8206C" w:rsidRPr="7E91C355">
        <w:rPr>
          <w:rFonts w:ascii="Verdana" w:hAnsi="Verdana" w:cs="Arial"/>
        </w:rPr>
        <w:t>on a monthly basis</w:t>
      </w:r>
      <w:proofErr w:type="gramEnd"/>
      <w:r w:rsidR="003118B1" w:rsidRPr="7E91C355">
        <w:rPr>
          <w:rFonts w:ascii="Verdana" w:hAnsi="Verdana" w:cs="Arial"/>
        </w:rPr>
        <w:t xml:space="preserve"> at the DCC performance meetings. The CC stated that in terms of minimum staffing levels</w:t>
      </w:r>
      <w:r w:rsidR="00732101" w:rsidRPr="7E91C355">
        <w:rPr>
          <w:rFonts w:ascii="Verdana" w:hAnsi="Verdana" w:cs="Arial"/>
        </w:rPr>
        <w:t>, there had never been minimum staff levels within the organisation</w:t>
      </w:r>
      <w:r w:rsidR="009445B6" w:rsidRPr="7E91C355">
        <w:rPr>
          <w:rFonts w:ascii="Verdana" w:hAnsi="Verdana" w:cs="Arial"/>
        </w:rPr>
        <w:t xml:space="preserve">, it is up to the local commander to decide as and when they need resources in any </w:t>
      </w:r>
      <w:proofErr w:type="gramStart"/>
      <w:r w:rsidR="009445B6" w:rsidRPr="7E91C355">
        <w:rPr>
          <w:rFonts w:ascii="Verdana" w:hAnsi="Verdana" w:cs="Arial"/>
        </w:rPr>
        <w:t>particular area</w:t>
      </w:r>
      <w:proofErr w:type="gramEnd"/>
      <w:r w:rsidR="009445B6" w:rsidRPr="7E91C355">
        <w:rPr>
          <w:rFonts w:ascii="Verdana" w:hAnsi="Verdana" w:cs="Arial"/>
        </w:rPr>
        <w:t xml:space="preserve">. </w:t>
      </w:r>
    </w:p>
    <w:p w14:paraId="252249FA" w14:textId="77777777" w:rsidR="001B4127" w:rsidRDefault="001B4127" w:rsidP="00537D5D">
      <w:pPr>
        <w:rPr>
          <w:rFonts w:ascii="Verdana" w:hAnsi="Verdana" w:cs="Arial"/>
        </w:rPr>
      </w:pPr>
    </w:p>
    <w:p w14:paraId="4DFCA71B" w14:textId="0F198D6C" w:rsidR="00421D66" w:rsidRPr="008E1732" w:rsidRDefault="006D1A21" w:rsidP="00537D5D">
      <w:pPr>
        <w:rPr>
          <w:rFonts w:ascii="Verdana" w:hAnsi="Verdana" w:cs="Arial"/>
        </w:rPr>
      </w:pPr>
      <w:r>
        <w:rPr>
          <w:rFonts w:ascii="Verdana" w:hAnsi="Verdana" w:cs="Arial"/>
        </w:rPr>
        <w:t>The PCC stated that he</w:t>
      </w:r>
      <w:r w:rsidR="002C0FDE">
        <w:rPr>
          <w:rFonts w:ascii="Verdana" w:hAnsi="Verdana" w:cs="Arial"/>
        </w:rPr>
        <w:t xml:space="preserve"> had</w:t>
      </w:r>
      <w:r w:rsidR="00652BE2">
        <w:rPr>
          <w:rFonts w:ascii="Verdana" w:hAnsi="Verdana" w:cs="Arial"/>
        </w:rPr>
        <w:t xml:space="preserve"> been on a custody visit to Haverfordwest with </w:t>
      </w:r>
      <w:r w:rsidR="006269A5">
        <w:rPr>
          <w:rFonts w:ascii="Verdana" w:hAnsi="Verdana" w:cs="Arial"/>
        </w:rPr>
        <w:t xml:space="preserve">the OPCC </w:t>
      </w:r>
      <w:r w:rsidR="00652BE2">
        <w:rPr>
          <w:rFonts w:ascii="Verdana" w:hAnsi="Verdana" w:cs="Arial"/>
        </w:rPr>
        <w:t xml:space="preserve">Independent Custody </w:t>
      </w:r>
      <w:r w:rsidR="00BF2D7D">
        <w:rPr>
          <w:rFonts w:ascii="Verdana" w:hAnsi="Verdana" w:cs="Arial"/>
        </w:rPr>
        <w:t xml:space="preserve">Visitors </w:t>
      </w:r>
      <w:r w:rsidR="00A12DFF">
        <w:rPr>
          <w:rFonts w:ascii="Verdana" w:hAnsi="Verdana" w:cs="Arial"/>
        </w:rPr>
        <w:t xml:space="preserve">and was informed that the Pembrokeshire </w:t>
      </w:r>
      <w:r w:rsidR="00703F6A">
        <w:rPr>
          <w:rFonts w:ascii="Verdana" w:hAnsi="Verdana" w:cs="Arial"/>
        </w:rPr>
        <w:t xml:space="preserve">custody </w:t>
      </w:r>
      <w:r w:rsidR="00CB437E">
        <w:rPr>
          <w:rFonts w:ascii="Verdana" w:hAnsi="Verdana" w:cs="Arial"/>
        </w:rPr>
        <w:t>sergeant</w:t>
      </w:r>
      <w:r w:rsidR="006A1F6B">
        <w:rPr>
          <w:rFonts w:ascii="Verdana" w:hAnsi="Verdana" w:cs="Arial"/>
        </w:rPr>
        <w:t xml:space="preserve"> structure in terms of rota and </w:t>
      </w:r>
      <w:r w:rsidR="00CB437E">
        <w:rPr>
          <w:rFonts w:ascii="Verdana" w:hAnsi="Verdana" w:cs="Arial"/>
        </w:rPr>
        <w:t>coverage</w:t>
      </w:r>
      <w:r w:rsidR="00ED7764">
        <w:rPr>
          <w:rFonts w:ascii="Verdana" w:hAnsi="Verdana" w:cs="Arial"/>
        </w:rPr>
        <w:t xml:space="preserve"> had been changed by the Superintendent</w:t>
      </w:r>
      <w:r w:rsidR="006269A5">
        <w:rPr>
          <w:rFonts w:ascii="Verdana" w:hAnsi="Verdana" w:cs="Arial"/>
        </w:rPr>
        <w:t xml:space="preserve"> and was different to the rest of the Force area</w:t>
      </w:r>
      <w:r w:rsidR="00ED7764">
        <w:rPr>
          <w:rFonts w:ascii="Verdana" w:hAnsi="Verdana" w:cs="Arial"/>
        </w:rPr>
        <w:t xml:space="preserve">.  </w:t>
      </w:r>
      <w:r w:rsidR="00421D66">
        <w:rPr>
          <w:rFonts w:ascii="Verdana" w:hAnsi="Verdana" w:cs="Arial"/>
        </w:rPr>
        <w:t>The PCC asked whether this is a risk for the Force given that custody can be a challenging environment at times</w:t>
      </w:r>
      <w:r w:rsidR="006A1F6B">
        <w:rPr>
          <w:rFonts w:ascii="Verdana" w:hAnsi="Verdana" w:cs="Arial"/>
        </w:rPr>
        <w:t xml:space="preserve">. </w:t>
      </w:r>
    </w:p>
    <w:p w14:paraId="4FD1199D" w14:textId="77777777" w:rsidR="00D64984" w:rsidRDefault="00D64984" w:rsidP="00B04515">
      <w:pPr>
        <w:rPr>
          <w:rFonts w:ascii="Verdana" w:hAnsi="Verdana" w:cs="Arial"/>
          <w:b/>
          <w:bCs/>
          <w:color w:val="FF0000"/>
        </w:rPr>
      </w:pPr>
    </w:p>
    <w:p w14:paraId="56C10C00" w14:textId="2F3A3C1D" w:rsidR="00CB437E" w:rsidRDefault="006835AF" w:rsidP="00CB437E">
      <w:pPr>
        <w:rPr>
          <w:lang w:eastAsia="en-US"/>
        </w:rPr>
      </w:pPr>
      <w:r>
        <w:rPr>
          <w:rFonts w:ascii="Verdana" w:hAnsi="Verdana" w:cs="Arial"/>
          <w:b/>
          <w:bCs/>
          <w:color w:val="FF0000"/>
        </w:rPr>
        <w:t>Action:</w:t>
      </w:r>
      <w:r w:rsidR="005500AD">
        <w:rPr>
          <w:rFonts w:ascii="Verdana" w:hAnsi="Verdana" w:cs="Arial"/>
          <w:b/>
          <w:bCs/>
          <w:color w:val="FF0000"/>
        </w:rPr>
        <w:t xml:space="preserve"> Force to provide further </w:t>
      </w:r>
      <w:r w:rsidR="00CB437E">
        <w:rPr>
          <w:rFonts w:ascii="Verdana" w:hAnsi="Verdana" w:cs="Arial"/>
          <w:b/>
          <w:bCs/>
          <w:color w:val="FF0000"/>
        </w:rPr>
        <w:t>information</w:t>
      </w:r>
      <w:r w:rsidR="005500AD">
        <w:rPr>
          <w:rFonts w:ascii="Verdana" w:hAnsi="Verdana" w:cs="Arial"/>
          <w:b/>
          <w:bCs/>
          <w:color w:val="FF0000"/>
        </w:rPr>
        <w:t xml:space="preserve"> to the PCC regarding the</w:t>
      </w:r>
      <w:r w:rsidR="00CB437E">
        <w:rPr>
          <w:rFonts w:ascii="Verdana" w:hAnsi="Verdana" w:cs="Arial"/>
          <w:b/>
          <w:bCs/>
          <w:color w:val="FF0000"/>
        </w:rPr>
        <w:t xml:space="preserve"> </w:t>
      </w:r>
      <w:r w:rsidR="0058310E">
        <w:rPr>
          <w:rFonts w:ascii="Verdana" w:hAnsi="Verdana" w:cs="Arial"/>
          <w:b/>
          <w:bCs/>
          <w:color w:val="FF0000"/>
        </w:rPr>
        <w:t xml:space="preserve">Pembrokeshire </w:t>
      </w:r>
      <w:r w:rsidR="00CB437E">
        <w:rPr>
          <w:rFonts w:ascii="Verdana" w:hAnsi="Verdana" w:cs="Arial"/>
          <w:b/>
          <w:bCs/>
          <w:color w:val="FF0000"/>
        </w:rPr>
        <w:t>custody model</w:t>
      </w:r>
    </w:p>
    <w:p w14:paraId="490F79E9" w14:textId="46F64D84" w:rsidR="0058310E" w:rsidRDefault="0058310E" w:rsidP="005500AD">
      <w:pPr>
        <w:rPr>
          <w:rFonts w:ascii="Verdana" w:hAnsi="Verdana" w:cs="Arial"/>
          <w:b/>
          <w:bCs/>
          <w:color w:val="FF0000"/>
        </w:rPr>
      </w:pPr>
    </w:p>
    <w:p w14:paraId="6E13A7C5" w14:textId="7F742AEE" w:rsidR="00BC0A91" w:rsidRDefault="00BC0A91" w:rsidP="008F7255">
      <w:pPr>
        <w:pStyle w:val="Heading2"/>
      </w:pPr>
      <w:r w:rsidRPr="006E22FB">
        <w:lastRenderedPageBreak/>
        <w:t>For Noting</w:t>
      </w:r>
    </w:p>
    <w:p w14:paraId="0CD8A54A" w14:textId="77777777" w:rsidR="000C6426" w:rsidRPr="000C6426" w:rsidRDefault="000C6426" w:rsidP="000C6426">
      <w:pPr>
        <w:rPr>
          <w:lang w:eastAsia="en-US"/>
        </w:rPr>
      </w:pPr>
    </w:p>
    <w:p w14:paraId="2576229D" w14:textId="1739156E" w:rsidR="00CC1465" w:rsidRDefault="00CC1465" w:rsidP="000C6426">
      <w:pPr>
        <w:pStyle w:val="Heading2"/>
        <w:numPr>
          <w:ilvl w:val="0"/>
          <w:numId w:val="10"/>
        </w:numPr>
      </w:pPr>
      <w:r w:rsidRPr="00AA679D">
        <w:t xml:space="preserve">Chief Constable’s Update </w:t>
      </w:r>
    </w:p>
    <w:p w14:paraId="02793261" w14:textId="5E700551" w:rsidR="00E8719D" w:rsidRPr="00E8719D" w:rsidRDefault="00255FC7" w:rsidP="00E8719D">
      <w:pPr>
        <w:rPr>
          <w:rFonts w:ascii="Verdana" w:hAnsi="Verdana" w:cs="Arial"/>
        </w:rPr>
      </w:pPr>
      <w:r w:rsidRPr="7E91C355">
        <w:rPr>
          <w:rFonts w:ascii="Verdana" w:hAnsi="Verdana" w:cs="Arial"/>
        </w:rPr>
        <w:t xml:space="preserve">A Chief Constable </w:t>
      </w:r>
      <w:r w:rsidR="007D4D0A" w:rsidRPr="7E91C355">
        <w:rPr>
          <w:rFonts w:ascii="Verdana" w:hAnsi="Verdana" w:cs="Arial"/>
        </w:rPr>
        <w:t xml:space="preserve">update </w:t>
      </w:r>
      <w:r w:rsidRPr="7E91C355">
        <w:rPr>
          <w:rFonts w:ascii="Verdana" w:hAnsi="Verdana" w:cs="Arial"/>
        </w:rPr>
        <w:t xml:space="preserve">was provided </w:t>
      </w:r>
      <w:r w:rsidR="007D4D0A" w:rsidRPr="7E91C355">
        <w:rPr>
          <w:rFonts w:ascii="Verdana" w:hAnsi="Verdana" w:cs="Arial"/>
        </w:rPr>
        <w:t>to the B</w:t>
      </w:r>
      <w:r w:rsidR="008C7780" w:rsidRPr="7E91C355">
        <w:rPr>
          <w:rFonts w:ascii="Verdana" w:hAnsi="Verdana" w:cs="Arial"/>
        </w:rPr>
        <w:t xml:space="preserve">oard </w:t>
      </w:r>
      <w:r w:rsidR="004560EC" w:rsidRPr="7E91C355">
        <w:rPr>
          <w:rFonts w:ascii="Verdana" w:hAnsi="Verdana" w:cs="Arial"/>
        </w:rPr>
        <w:t xml:space="preserve">regarding incidents </w:t>
      </w:r>
      <w:r w:rsidR="00A37CE7" w:rsidRPr="7E91C355">
        <w:rPr>
          <w:rFonts w:ascii="Verdana" w:hAnsi="Verdana" w:cs="Arial"/>
        </w:rPr>
        <w:t xml:space="preserve">and operations </w:t>
      </w:r>
      <w:r w:rsidR="004560EC" w:rsidRPr="7E91C355">
        <w:rPr>
          <w:rFonts w:ascii="Verdana" w:hAnsi="Verdana" w:cs="Arial"/>
        </w:rPr>
        <w:t xml:space="preserve">that </w:t>
      </w:r>
      <w:r w:rsidR="00A37CE7" w:rsidRPr="7E91C355">
        <w:rPr>
          <w:rFonts w:ascii="Verdana" w:hAnsi="Verdana" w:cs="Arial"/>
        </w:rPr>
        <w:t xml:space="preserve">had </w:t>
      </w:r>
      <w:r w:rsidR="004560EC" w:rsidRPr="7E91C355">
        <w:rPr>
          <w:rFonts w:ascii="Verdana" w:hAnsi="Verdana" w:cs="Arial"/>
        </w:rPr>
        <w:t>occurred since the last meeting</w:t>
      </w:r>
      <w:r w:rsidR="00951E69" w:rsidRPr="7E91C355">
        <w:rPr>
          <w:rFonts w:ascii="Verdana" w:hAnsi="Verdana" w:cs="Arial"/>
        </w:rPr>
        <w:t xml:space="preserve">. </w:t>
      </w:r>
      <w:r w:rsidR="00532B02" w:rsidRPr="7E91C355">
        <w:rPr>
          <w:rFonts w:ascii="Verdana" w:hAnsi="Verdana" w:cs="Arial"/>
        </w:rPr>
        <w:t xml:space="preserve">The </w:t>
      </w:r>
      <w:r w:rsidR="003D5F49" w:rsidRPr="7E91C355">
        <w:rPr>
          <w:rFonts w:ascii="Verdana" w:hAnsi="Verdana" w:cs="Arial"/>
        </w:rPr>
        <w:t>report includes updates on goo</w:t>
      </w:r>
      <w:r w:rsidR="4955C05B" w:rsidRPr="7E91C355">
        <w:rPr>
          <w:rFonts w:ascii="Verdana" w:hAnsi="Verdana" w:cs="Arial"/>
        </w:rPr>
        <w:t>d</w:t>
      </w:r>
      <w:r w:rsidR="003D5F49" w:rsidRPr="7E91C355">
        <w:rPr>
          <w:rFonts w:ascii="Verdana" w:hAnsi="Verdana" w:cs="Arial"/>
        </w:rPr>
        <w:t xml:space="preserve"> police work,</w:t>
      </w:r>
      <w:r w:rsidR="3FE1C576" w:rsidRPr="7E91C355">
        <w:rPr>
          <w:rFonts w:ascii="Verdana" w:hAnsi="Verdana" w:cs="Arial"/>
        </w:rPr>
        <w:t xml:space="preserve"> as well as</w:t>
      </w:r>
      <w:r w:rsidR="003D5F49" w:rsidRPr="7E91C355">
        <w:rPr>
          <w:rFonts w:ascii="Verdana" w:hAnsi="Verdana" w:cs="Arial"/>
        </w:rPr>
        <w:t xml:space="preserve"> </w:t>
      </w:r>
      <w:r w:rsidR="42B6862F" w:rsidRPr="7E91C355">
        <w:rPr>
          <w:rFonts w:ascii="Verdana" w:hAnsi="Verdana" w:cs="Arial"/>
        </w:rPr>
        <w:t xml:space="preserve">significant </w:t>
      </w:r>
      <w:r w:rsidR="003D5F49" w:rsidRPr="7E91C355">
        <w:rPr>
          <w:rFonts w:ascii="Verdana" w:hAnsi="Verdana" w:cs="Arial"/>
        </w:rPr>
        <w:t xml:space="preserve">operational and organisational </w:t>
      </w:r>
      <w:r w:rsidR="00CC6F2E" w:rsidRPr="7E91C355">
        <w:rPr>
          <w:rFonts w:ascii="Verdana" w:hAnsi="Verdana" w:cs="Arial"/>
        </w:rPr>
        <w:t>updates.</w:t>
      </w:r>
      <w:r w:rsidR="005F5FC0" w:rsidRPr="7E91C355">
        <w:rPr>
          <w:rFonts w:ascii="Verdana" w:hAnsi="Verdana" w:cs="Arial"/>
        </w:rPr>
        <w:t xml:space="preserve"> </w:t>
      </w:r>
      <w:r w:rsidR="003D5F49" w:rsidRPr="7E91C355">
        <w:rPr>
          <w:rFonts w:ascii="Verdana" w:hAnsi="Verdana" w:cs="Arial"/>
        </w:rPr>
        <w:t xml:space="preserve"> </w:t>
      </w:r>
    </w:p>
    <w:p w14:paraId="3AE59578" w14:textId="77777777" w:rsidR="00946218" w:rsidRPr="00BA69CA" w:rsidRDefault="00946218" w:rsidP="00BA69CA">
      <w:pPr>
        <w:rPr>
          <w:lang w:eastAsia="en-US"/>
        </w:rPr>
      </w:pPr>
    </w:p>
    <w:p w14:paraId="5880A316" w14:textId="0C0FA425" w:rsidR="00CC1465" w:rsidRDefault="00CC1465" w:rsidP="000C6426">
      <w:pPr>
        <w:pStyle w:val="Heading2"/>
        <w:numPr>
          <w:ilvl w:val="0"/>
          <w:numId w:val="10"/>
        </w:numPr>
      </w:pPr>
      <w:r w:rsidRPr="00AA679D">
        <w:t xml:space="preserve">Police and Crime Commissioner’s Update </w:t>
      </w:r>
    </w:p>
    <w:p w14:paraId="6B8C1994" w14:textId="559DF563" w:rsidR="00A66B14" w:rsidRDefault="1A3D31BB" w:rsidP="00A66B14">
      <w:pPr>
        <w:rPr>
          <w:rFonts w:ascii="Verdana" w:hAnsi="Verdana" w:cs="Arial"/>
        </w:rPr>
      </w:pPr>
      <w:r w:rsidRPr="21EC180F">
        <w:rPr>
          <w:rFonts w:ascii="Verdana" w:hAnsi="Verdana" w:cs="Arial"/>
        </w:rPr>
        <w:t>The PCC provided a brief update on his activities and meetings that took place since the last meeting</w:t>
      </w:r>
      <w:r w:rsidR="00F2614B" w:rsidRPr="21EC180F">
        <w:rPr>
          <w:rFonts w:ascii="Verdana" w:hAnsi="Verdana" w:cs="Arial"/>
        </w:rPr>
        <w:t>, including</w:t>
      </w:r>
      <w:r w:rsidR="00327B08">
        <w:rPr>
          <w:rFonts w:ascii="Verdana" w:hAnsi="Verdana" w:cs="Arial"/>
        </w:rPr>
        <w:t xml:space="preserve"> </w:t>
      </w:r>
      <w:r w:rsidR="00803DC6">
        <w:rPr>
          <w:rFonts w:ascii="Verdana" w:hAnsi="Verdana" w:cs="Arial"/>
        </w:rPr>
        <w:t xml:space="preserve">community engagement day in </w:t>
      </w:r>
      <w:r w:rsidR="00233F03">
        <w:rPr>
          <w:rFonts w:ascii="Verdana" w:hAnsi="Verdana" w:cs="Arial"/>
        </w:rPr>
        <w:t>Pembrokeshire</w:t>
      </w:r>
      <w:r w:rsidR="19A837E4">
        <w:rPr>
          <w:rFonts w:ascii="Verdana" w:hAnsi="Verdana" w:cs="Arial"/>
        </w:rPr>
        <w:t xml:space="preserve"> and </w:t>
      </w:r>
      <w:r w:rsidR="00233F03">
        <w:rPr>
          <w:rFonts w:ascii="Verdana" w:hAnsi="Verdana" w:cs="Arial"/>
        </w:rPr>
        <w:t xml:space="preserve">attendance at the </w:t>
      </w:r>
      <w:r w:rsidR="00233F03" w:rsidRPr="00233F03">
        <w:rPr>
          <w:rFonts w:ascii="Verdana" w:hAnsi="Verdana" w:cs="Arial"/>
        </w:rPr>
        <w:t>Carmarthenshire County Council launch event for Carmarthenshire Domestic Abuse service</w:t>
      </w:r>
      <w:r w:rsidR="00D4175F">
        <w:rPr>
          <w:rStyle w:val="normaltextrun"/>
          <w:rFonts w:ascii="Calibri" w:hAnsi="Calibri" w:cs="Calibri"/>
          <w:color w:val="000000"/>
          <w:shd w:val="clear" w:color="auto" w:fill="FFFFFF"/>
        </w:rPr>
        <w:t xml:space="preserve">. </w:t>
      </w:r>
    </w:p>
    <w:p w14:paraId="2E4FB059" w14:textId="77777777" w:rsidR="00237EA6" w:rsidRPr="00237EA6" w:rsidRDefault="00237EA6" w:rsidP="00A66B14">
      <w:pPr>
        <w:rPr>
          <w:rFonts w:ascii="Verdana" w:hAnsi="Verdana" w:cs="Arial"/>
        </w:rPr>
      </w:pPr>
    </w:p>
    <w:p w14:paraId="70119ACB" w14:textId="77777777" w:rsidR="00BA4041" w:rsidRPr="00EE0E6D" w:rsidRDefault="00BA4041" w:rsidP="00BA4041">
      <w:pPr>
        <w:rPr>
          <w:lang w:eastAsia="en-US"/>
        </w:rPr>
      </w:pPr>
    </w:p>
    <w:p w14:paraId="0D626BB1" w14:textId="7E6996BD" w:rsidR="00CC1465" w:rsidRPr="00FF0D9B" w:rsidRDefault="00FE3E80" w:rsidP="000C6426">
      <w:pPr>
        <w:pStyle w:val="Heading2"/>
        <w:numPr>
          <w:ilvl w:val="0"/>
          <w:numId w:val="10"/>
        </w:numPr>
      </w:pPr>
      <w:r w:rsidRPr="00FF0D9B">
        <w:t xml:space="preserve">Finance Update </w:t>
      </w:r>
    </w:p>
    <w:p w14:paraId="46134556" w14:textId="0E8F6866" w:rsidR="004478CC" w:rsidRPr="00307292" w:rsidRDefault="00172B42" w:rsidP="00875C39">
      <w:pPr>
        <w:rPr>
          <w:rFonts w:ascii="Verdana" w:hAnsi="Verdana"/>
        </w:rPr>
      </w:pPr>
      <w:r w:rsidRPr="7E91C355">
        <w:rPr>
          <w:rFonts w:ascii="Verdana" w:hAnsi="Verdana" w:cs="Arial"/>
        </w:rPr>
        <w:t xml:space="preserve">The </w:t>
      </w:r>
      <w:proofErr w:type="spellStart"/>
      <w:r w:rsidRPr="7E91C355">
        <w:rPr>
          <w:rFonts w:ascii="Verdana" w:hAnsi="Verdana" w:cs="Arial"/>
        </w:rPr>
        <w:t>DoF</w:t>
      </w:r>
      <w:proofErr w:type="spellEnd"/>
      <w:r w:rsidRPr="7E91C355">
        <w:rPr>
          <w:rFonts w:ascii="Verdana" w:hAnsi="Verdana" w:cs="Arial"/>
        </w:rPr>
        <w:t xml:space="preserve"> provided a</w:t>
      </w:r>
      <w:r w:rsidR="007D1757" w:rsidRPr="7E91C355">
        <w:rPr>
          <w:rFonts w:ascii="Verdana" w:hAnsi="Verdana" w:cs="Arial"/>
        </w:rPr>
        <w:t xml:space="preserve"> financial</w:t>
      </w:r>
      <w:r w:rsidRPr="7E91C355">
        <w:rPr>
          <w:rFonts w:ascii="Verdana" w:hAnsi="Verdana" w:cs="Arial"/>
        </w:rPr>
        <w:t xml:space="preserve"> update to the Board</w:t>
      </w:r>
      <w:r w:rsidR="007D1757" w:rsidRPr="7E91C355">
        <w:rPr>
          <w:rFonts w:ascii="Verdana" w:hAnsi="Verdana" w:cs="Arial"/>
        </w:rPr>
        <w:t xml:space="preserve"> as of 10</w:t>
      </w:r>
      <w:r w:rsidR="007D1757" w:rsidRPr="7E91C355">
        <w:rPr>
          <w:rFonts w:ascii="Verdana" w:hAnsi="Verdana" w:cs="Arial"/>
          <w:vertAlign w:val="superscript"/>
        </w:rPr>
        <w:t>th</w:t>
      </w:r>
      <w:r w:rsidR="007D1757" w:rsidRPr="7E91C355">
        <w:rPr>
          <w:rFonts w:ascii="Verdana" w:hAnsi="Verdana" w:cs="Arial"/>
        </w:rPr>
        <w:t xml:space="preserve"> October. </w:t>
      </w:r>
      <w:r w:rsidR="00875C39" w:rsidRPr="7E91C355">
        <w:rPr>
          <w:rFonts w:ascii="Verdana" w:hAnsi="Verdana" w:cs="Arial"/>
        </w:rPr>
        <w:t xml:space="preserve">The </w:t>
      </w:r>
      <w:proofErr w:type="spellStart"/>
      <w:r w:rsidR="00875C39" w:rsidRPr="7E91C355">
        <w:rPr>
          <w:rFonts w:ascii="Verdana" w:hAnsi="Verdana" w:cs="Arial"/>
        </w:rPr>
        <w:t>DoF</w:t>
      </w:r>
      <w:proofErr w:type="spellEnd"/>
      <w:r w:rsidR="00875C39" w:rsidRPr="7E91C355">
        <w:rPr>
          <w:rFonts w:ascii="Verdana" w:hAnsi="Verdana" w:cs="Arial"/>
        </w:rPr>
        <w:t xml:space="preserve"> </w:t>
      </w:r>
      <w:r w:rsidR="004478CC" w:rsidRPr="7E91C355">
        <w:rPr>
          <w:rFonts w:ascii="Verdana" w:hAnsi="Verdana"/>
        </w:rPr>
        <w:t>summarise</w:t>
      </w:r>
      <w:r w:rsidR="4B3C18DD" w:rsidRPr="7E91C355">
        <w:rPr>
          <w:rFonts w:ascii="Verdana" w:hAnsi="Verdana"/>
        </w:rPr>
        <w:t>d</w:t>
      </w:r>
      <w:r w:rsidR="004478CC" w:rsidRPr="7E91C355">
        <w:rPr>
          <w:rFonts w:ascii="Verdana" w:hAnsi="Verdana"/>
        </w:rPr>
        <w:t xml:space="preserve"> the latest expected out-turn position for the current financial year – 2024/5 - based on spending up to 30th September 2024. This is currently £624k within budget.  </w:t>
      </w:r>
    </w:p>
    <w:p w14:paraId="6C57CA8F" w14:textId="77777777" w:rsidR="004478CC" w:rsidRPr="00307292" w:rsidRDefault="004478CC" w:rsidP="004478CC">
      <w:pPr>
        <w:pStyle w:val="paragraph"/>
        <w:spacing w:before="0" w:beforeAutospacing="0" w:after="0" w:afterAutospacing="0"/>
        <w:textAlignment w:val="baseline"/>
        <w:rPr>
          <w:rFonts w:ascii="Verdana" w:hAnsi="Verdana"/>
        </w:rPr>
      </w:pPr>
      <w:r w:rsidRPr="00307292">
        <w:rPr>
          <w:rFonts w:ascii="Verdana" w:hAnsi="Verdana"/>
        </w:rPr>
        <w:t> </w:t>
      </w:r>
    </w:p>
    <w:p w14:paraId="7F02B360" w14:textId="2F4ED3AA" w:rsidR="004478CC" w:rsidRPr="00307292" w:rsidRDefault="004478CC" w:rsidP="7E91C355">
      <w:pPr>
        <w:pStyle w:val="paragraph"/>
        <w:spacing w:before="0" w:beforeAutospacing="0" w:after="0" w:afterAutospacing="0"/>
        <w:textAlignment w:val="baseline"/>
        <w:rPr>
          <w:rFonts w:ascii="Verdana" w:hAnsi="Verdana"/>
        </w:rPr>
      </w:pPr>
      <w:r w:rsidRPr="7E91C355">
        <w:rPr>
          <w:rFonts w:ascii="Verdana" w:hAnsi="Verdana"/>
        </w:rPr>
        <w:t>The budget set for 2024/5 assumed a pay increase of 2.5% from September for officers and staff. The Pay Negotiating Board agreed a pay award of 4.75% for officers and staff from 1st September 2024.  Officers were paid the pay award in September and the plan is for the pay award for Staff to be paid including back pay in October. The level of additional funding has been confirmed as £1.160m and has been included in the projection for officers and staff. This is estimated to be around £438K short of the full cost of the % increase against the original budget – which is absorbed within the projection.  </w:t>
      </w:r>
    </w:p>
    <w:p w14:paraId="25A86B94" w14:textId="77777777" w:rsidR="004478CC" w:rsidRPr="00307292" w:rsidRDefault="004478CC" w:rsidP="004478CC">
      <w:pPr>
        <w:pStyle w:val="paragraph"/>
        <w:spacing w:before="0" w:beforeAutospacing="0" w:after="0" w:afterAutospacing="0"/>
        <w:textAlignment w:val="baseline"/>
        <w:rPr>
          <w:rFonts w:ascii="Verdana" w:hAnsi="Verdana"/>
        </w:rPr>
      </w:pPr>
      <w:r w:rsidRPr="00307292">
        <w:rPr>
          <w:rFonts w:ascii="Verdana" w:hAnsi="Verdana"/>
        </w:rPr>
        <w:t> </w:t>
      </w:r>
    </w:p>
    <w:p w14:paraId="4933D06D" w14:textId="23C592DF" w:rsidR="004478CC" w:rsidRPr="00307292" w:rsidRDefault="004478CC" w:rsidP="004478CC">
      <w:pPr>
        <w:pStyle w:val="paragraph"/>
        <w:spacing w:before="0" w:beforeAutospacing="0" w:after="0" w:afterAutospacing="0"/>
        <w:textAlignment w:val="baseline"/>
        <w:rPr>
          <w:rFonts w:ascii="Verdana" w:hAnsi="Verdana"/>
        </w:rPr>
      </w:pPr>
      <w:r w:rsidRPr="00307292">
        <w:rPr>
          <w:rFonts w:ascii="Verdana" w:hAnsi="Verdana"/>
        </w:rPr>
        <w:t xml:space="preserve">The projections take account of the additional contractual costs of </w:t>
      </w:r>
      <w:r w:rsidR="00393902">
        <w:rPr>
          <w:rFonts w:ascii="Verdana" w:hAnsi="Verdana"/>
        </w:rPr>
        <w:t>sexual assault referral centre (</w:t>
      </w:r>
      <w:r w:rsidRPr="00307292">
        <w:rPr>
          <w:rFonts w:ascii="Verdana" w:hAnsi="Verdana"/>
        </w:rPr>
        <w:t>SARC</w:t>
      </w:r>
      <w:r w:rsidR="00393902">
        <w:rPr>
          <w:rFonts w:ascii="Verdana" w:hAnsi="Verdana"/>
        </w:rPr>
        <w:t>)</w:t>
      </w:r>
      <w:r w:rsidRPr="00307292">
        <w:rPr>
          <w:rFonts w:ascii="Verdana" w:hAnsi="Verdana"/>
        </w:rPr>
        <w:t>, Forensic Medical contracts (custody - paper Option B). These add around £0.6m to the cost base in the current year (part year including all transition costs). </w:t>
      </w:r>
    </w:p>
    <w:p w14:paraId="63CFC042" w14:textId="77777777" w:rsidR="004478CC" w:rsidRPr="00307292" w:rsidRDefault="004478CC" w:rsidP="004478CC">
      <w:pPr>
        <w:pStyle w:val="paragraph"/>
        <w:spacing w:before="0" w:beforeAutospacing="0" w:after="0" w:afterAutospacing="0"/>
        <w:textAlignment w:val="baseline"/>
        <w:rPr>
          <w:rFonts w:ascii="Verdana" w:hAnsi="Verdana"/>
        </w:rPr>
      </w:pPr>
      <w:r w:rsidRPr="00307292">
        <w:rPr>
          <w:rFonts w:ascii="Verdana" w:hAnsi="Verdana"/>
        </w:rPr>
        <w:t> </w:t>
      </w:r>
    </w:p>
    <w:p w14:paraId="340F9BF0" w14:textId="77777777" w:rsidR="004478CC" w:rsidRPr="00307292" w:rsidRDefault="004478CC" w:rsidP="004478CC">
      <w:pPr>
        <w:pStyle w:val="paragraph"/>
        <w:spacing w:before="0" w:beforeAutospacing="0" w:after="0" w:afterAutospacing="0"/>
        <w:textAlignment w:val="baseline"/>
        <w:rPr>
          <w:rFonts w:ascii="Verdana" w:hAnsi="Verdana"/>
        </w:rPr>
      </w:pPr>
      <w:r w:rsidRPr="00307292">
        <w:rPr>
          <w:rFonts w:ascii="Verdana" w:hAnsi="Verdana"/>
        </w:rPr>
        <w:t>Police Officer budgets would appear to be running under budget due to the recruitment slippage and level of leavers, offset by the increase in pay award, whereas police staff budgets are coming in over budget due to the estimated increase in pay award. Collaboration budgets are also showing a saving which helps to offset the SARC/ Custody medical cost pressure this year. </w:t>
      </w:r>
    </w:p>
    <w:p w14:paraId="55DE189C" w14:textId="77777777" w:rsidR="004478CC" w:rsidRDefault="004478CC" w:rsidP="004478CC">
      <w:pPr>
        <w:pStyle w:val="paragraph"/>
        <w:spacing w:before="0" w:beforeAutospacing="0" w:after="0" w:afterAutospacing="0"/>
        <w:textAlignment w:val="baseline"/>
        <w:rPr>
          <w:rFonts w:ascii="Verdana" w:hAnsi="Verdana"/>
        </w:rPr>
      </w:pPr>
      <w:r w:rsidRPr="00307292">
        <w:rPr>
          <w:rFonts w:ascii="Verdana" w:hAnsi="Verdana"/>
        </w:rPr>
        <w:t> </w:t>
      </w:r>
    </w:p>
    <w:p w14:paraId="2ACCED97" w14:textId="571837BE" w:rsidR="00FA3E2A" w:rsidRDefault="00FA3E2A" w:rsidP="004478CC">
      <w:pPr>
        <w:pStyle w:val="paragraph"/>
        <w:spacing w:before="0" w:beforeAutospacing="0" w:after="0" w:afterAutospacing="0"/>
        <w:textAlignment w:val="baseline"/>
        <w:rPr>
          <w:rFonts w:ascii="Verdana" w:hAnsi="Verdana"/>
        </w:rPr>
      </w:pPr>
      <w:r w:rsidRPr="00FA3E2A">
        <w:rPr>
          <w:rFonts w:ascii="Verdana" w:hAnsi="Verdana"/>
        </w:rPr>
        <w:lastRenderedPageBreak/>
        <w:t>Other than pay, the main variances at this stage are against the forensic medical contract, SARC, uniforms (linked to national concerns around trousers), fuel etc.</w:t>
      </w:r>
    </w:p>
    <w:p w14:paraId="54EB6A0C" w14:textId="77777777" w:rsidR="00FA3E2A" w:rsidRPr="00307292" w:rsidRDefault="00FA3E2A" w:rsidP="004478CC">
      <w:pPr>
        <w:pStyle w:val="paragraph"/>
        <w:spacing w:before="0" w:beforeAutospacing="0" w:after="0" w:afterAutospacing="0"/>
        <w:textAlignment w:val="baseline"/>
        <w:rPr>
          <w:rFonts w:ascii="Verdana" w:hAnsi="Verdana"/>
        </w:rPr>
      </w:pPr>
    </w:p>
    <w:p w14:paraId="4462EB05" w14:textId="77777777" w:rsidR="004478CC" w:rsidRDefault="004478CC" w:rsidP="004478CC">
      <w:pPr>
        <w:pStyle w:val="paragraph"/>
        <w:spacing w:before="0" w:beforeAutospacing="0" w:after="0" w:afterAutospacing="0"/>
        <w:textAlignment w:val="baseline"/>
        <w:rPr>
          <w:rFonts w:ascii="Verdana" w:hAnsi="Verdana"/>
        </w:rPr>
      </w:pPr>
      <w:r w:rsidRPr="00307292">
        <w:rPr>
          <w:rFonts w:ascii="Verdana" w:hAnsi="Verdana"/>
        </w:rPr>
        <w:t>In relation to the deficit predicted against Go Safe in the current year, this has still not been fully addressed at this stage however the reserve set aside in 2023/4 is expected to be sufficient to meet the DPP share of the anticipated overspend predicted for 2024/5 at this stage should speeding ticket levels return to a 20k per month level as projected. </w:t>
      </w:r>
    </w:p>
    <w:p w14:paraId="7B32DE99" w14:textId="77777777" w:rsidR="00B12040" w:rsidRDefault="00B12040" w:rsidP="004478CC">
      <w:pPr>
        <w:pStyle w:val="paragraph"/>
        <w:spacing w:before="0" w:beforeAutospacing="0" w:after="0" w:afterAutospacing="0"/>
        <w:textAlignment w:val="baseline"/>
        <w:rPr>
          <w:rFonts w:ascii="Verdana" w:hAnsi="Verdana"/>
        </w:rPr>
      </w:pPr>
    </w:p>
    <w:p w14:paraId="03744DCD" w14:textId="33A95FF9" w:rsidR="00FB67E1" w:rsidRDefault="00B12040" w:rsidP="7E91C355">
      <w:pPr>
        <w:pStyle w:val="paragraph"/>
        <w:spacing w:before="0" w:beforeAutospacing="0" w:after="0" w:afterAutospacing="0"/>
        <w:textAlignment w:val="baseline"/>
        <w:rPr>
          <w:rFonts w:ascii="Verdana" w:hAnsi="Verdana"/>
        </w:rPr>
      </w:pPr>
      <w:r w:rsidRPr="7E91C355">
        <w:rPr>
          <w:rFonts w:ascii="Verdana" w:hAnsi="Verdana"/>
        </w:rPr>
        <w:t>The position on overtime is being closely monitored by the ACC</w:t>
      </w:r>
      <w:r w:rsidR="330F8424" w:rsidRPr="7E91C355">
        <w:rPr>
          <w:rFonts w:ascii="Verdana" w:hAnsi="Verdana"/>
        </w:rPr>
        <w:t>.</w:t>
      </w:r>
      <w:r w:rsidRPr="7E91C355">
        <w:rPr>
          <w:rFonts w:ascii="Verdana" w:hAnsi="Verdana"/>
        </w:rPr>
        <w:t xml:space="preserve"> </w:t>
      </w:r>
      <w:r w:rsidR="23AF9951" w:rsidRPr="7E91C355">
        <w:rPr>
          <w:rFonts w:ascii="Verdana" w:hAnsi="Verdana"/>
        </w:rPr>
        <w:t>I</w:t>
      </w:r>
      <w:r w:rsidRPr="7E91C355">
        <w:rPr>
          <w:rFonts w:ascii="Verdana" w:hAnsi="Verdana"/>
        </w:rPr>
        <w:t xml:space="preserve">t is unclear at present whether additional allocations that have become available from the £1m Home Office ASB funding which has partly been allocated against overtime spending will lead to some offsetting of in underlying in-year overtime expenditure requirements / capacity at station level.  </w:t>
      </w:r>
    </w:p>
    <w:p w14:paraId="2C7CDB7E" w14:textId="77777777" w:rsidR="00224792" w:rsidRDefault="00224792" w:rsidP="004478CC">
      <w:pPr>
        <w:pStyle w:val="paragraph"/>
        <w:spacing w:before="0" w:beforeAutospacing="0" w:after="0" w:afterAutospacing="0"/>
        <w:textAlignment w:val="baseline"/>
        <w:rPr>
          <w:rFonts w:ascii="Verdana" w:hAnsi="Verdana"/>
        </w:rPr>
      </w:pPr>
    </w:p>
    <w:p w14:paraId="464A03EB" w14:textId="1293424F" w:rsidR="00224792" w:rsidRDefault="00224792" w:rsidP="7E91C355">
      <w:pPr>
        <w:pStyle w:val="paragraph"/>
        <w:spacing w:before="0" w:beforeAutospacing="0" w:after="0" w:afterAutospacing="0"/>
        <w:textAlignment w:val="baseline"/>
        <w:rPr>
          <w:rFonts w:ascii="Verdana" w:hAnsi="Verdana"/>
        </w:rPr>
      </w:pPr>
      <w:r w:rsidRPr="7E91C355">
        <w:rPr>
          <w:rFonts w:ascii="Verdana" w:hAnsi="Verdana"/>
        </w:rPr>
        <w:t>The projection includes an overachievement of income relating to investment income of £0.5m. Slippage of Capital projects is expected (current underspend of £5.3m), which could result in a high level of interest receivable. </w:t>
      </w:r>
      <w:r w:rsidR="00745C6A" w:rsidRPr="7E91C355">
        <w:rPr>
          <w:rFonts w:ascii="Verdana" w:hAnsi="Verdana"/>
        </w:rPr>
        <w:t xml:space="preserve"> </w:t>
      </w:r>
      <w:r w:rsidRPr="7E91C355">
        <w:rPr>
          <w:rFonts w:ascii="Verdana" w:hAnsi="Verdana"/>
        </w:rPr>
        <w:t xml:space="preserve">The projection includes a shortfall in grant funding towards WG PCSO costs, royal </w:t>
      </w:r>
      <w:proofErr w:type="gramStart"/>
      <w:r w:rsidRPr="7E91C355">
        <w:rPr>
          <w:rFonts w:ascii="Verdana" w:hAnsi="Verdana"/>
        </w:rPr>
        <w:t>protection</w:t>
      </w:r>
      <w:proofErr w:type="gramEnd"/>
      <w:r w:rsidRPr="7E91C355">
        <w:rPr>
          <w:rFonts w:ascii="Verdana" w:hAnsi="Verdana"/>
        </w:rPr>
        <w:t xml:space="preserve"> and ports policing.</w:t>
      </w:r>
    </w:p>
    <w:p w14:paraId="2A808D97" w14:textId="738E36AF" w:rsidR="00224792" w:rsidRDefault="00224792" w:rsidP="7E91C355">
      <w:pPr>
        <w:pStyle w:val="paragraph"/>
        <w:spacing w:before="0" w:beforeAutospacing="0" w:after="0" w:afterAutospacing="0"/>
        <w:textAlignment w:val="baseline"/>
        <w:rPr>
          <w:rFonts w:ascii="Verdana" w:hAnsi="Verdana"/>
        </w:rPr>
      </w:pPr>
      <w:r w:rsidRPr="7E91C355">
        <w:rPr>
          <w:rFonts w:ascii="Verdana" w:hAnsi="Verdana"/>
        </w:rPr>
        <w:t>  </w:t>
      </w:r>
    </w:p>
    <w:p w14:paraId="480441BF" w14:textId="546ACB74" w:rsidR="00FB67E1" w:rsidRPr="00FB67E1" w:rsidRDefault="00FB67E1" w:rsidP="00FB67E1">
      <w:pPr>
        <w:pStyle w:val="paragraph"/>
        <w:textAlignment w:val="baseline"/>
        <w:rPr>
          <w:rFonts w:ascii="Verdana" w:hAnsi="Verdana"/>
        </w:rPr>
      </w:pPr>
      <w:r w:rsidRPr="7E91C355">
        <w:rPr>
          <w:rFonts w:ascii="Verdana" w:hAnsi="Verdana"/>
        </w:rPr>
        <w:t xml:space="preserve">In summary for 2024/5, the budget position remains positive at this stage with overtime, shortfall in pay award support and forensic medical cost pressures </w:t>
      </w:r>
      <w:proofErr w:type="gramStart"/>
      <w:r w:rsidR="01D6280F" w:rsidRPr="7E91C355">
        <w:rPr>
          <w:rFonts w:ascii="Verdana" w:hAnsi="Verdana"/>
        </w:rPr>
        <w:t xml:space="preserve">are </w:t>
      </w:r>
      <w:r w:rsidRPr="7E91C355">
        <w:rPr>
          <w:rFonts w:ascii="Verdana" w:hAnsi="Verdana"/>
        </w:rPr>
        <w:t>able to</w:t>
      </w:r>
      <w:proofErr w:type="gramEnd"/>
      <w:r w:rsidRPr="7E91C355">
        <w:rPr>
          <w:rFonts w:ascii="Verdana" w:hAnsi="Verdana"/>
        </w:rPr>
        <w:t xml:space="preserve"> be funded from within variances mainly against police officer pay and collaboration headings.  </w:t>
      </w:r>
    </w:p>
    <w:p w14:paraId="6F846CA8" w14:textId="665B128D" w:rsidR="00FB67E1" w:rsidRDefault="00FB67E1" w:rsidP="00FB67E1">
      <w:pPr>
        <w:pStyle w:val="paragraph"/>
        <w:spacing w:before="0" w:beforeAutospacing="0" w:after="0" w:afterAutospacing="0"/>
        <w:textAlignment w:val="baseline"/>
        <w:rPr>
          <w:rFonts w:ascii="Verdana" w:hAnsi="Verdana"/>
        </w:rPr>
      </w:pPr>
      <w:r w:rsidRPr="00FB67E1">
        <w:rPr>
          <w:rFonts w:ascii="Verdana" w:hAnsi="Verdana"/>
        </w:rPr>
        <w:t>Finance Business Partners continue to work with budget holders to identify further budget pressures and potential savings over coming months. A better assessment of budgetary impact for next year is being discussed as part of the MTFP development. Further projections will be needed in respect areas such as pensions and mutual and over coming weeks.</w:t>
      </w:r>
    </w:p>
    <w:p w14:paraId="6BF8FDFF" w14:textId="77777777" w:rsidR="00E85EC5" w:rsidRDefault="00E85EC5" w:rsidP="00FB67E1">
      <w:pPr>
        <w:pStyle w:val="paragraph"/>
        <w:spacing w:before="0" w:beforeAutospacing="0" w:after="0" w:afterAutospacing="0"/>
        <w:textAlignment w:val="baseline"/>
        <w:rPr>
          <w:rFonts w:ascii="Verdana" w:hAnsi="Verdana"/>
        </w:rPr>
      </w:pPr>
    </w:p>
    <w:p w14:paraId="5105AF51" w14:textId="7AA8BCDD" w:rsidR="009859F6" w:rsidRDefault="00E85EC5" w:rsidP="009859F6">
      <w:pPr>
        <w:pStyle w:val="paragraph"/>
        <w:spacing w:before="0" w:beforeAutospacing="0" w:after="0" w:afterAutospacing="0"/>
        <w:textAlignment w:val="baseline"/>
        <w:rPr>
          <w:rFonts w:ascii="Segoe UI" w:hAnsi="Segoe UI" w:cs="Segoe UI"/>
          <w:color w:val="323130"/>
          <w:sz w:val="21"/>
          <w:szCs w:val="21"/>
        </w:rPr>
      </w:pPr>
      <w:r>
        <w:rPr>
          <w:rFonts w:ascii="Verdana" w:hAnsi="Verdana"/>
        </w:rPr>
        <w:t>The TCF</w:t>
      </w:r>
      <w:r w:rsidR="006E4EC3">
        <w:rPr>
          <w:rFonts w:ascii="Verdana" w:hAnsi="Verdana"/>
        </w:rPr>
        <w:t>O stated</w:t>
      </w:r>
      <w:r w:rsidR="009859F6">
        <w:rPr>
          <w:rFonts w:ascii="Verdana" w:hAnsi="Verdana"/>
        </w:rPr>
        <w:t xml:space="preserve"> that some of the areas </w:t>
      </w:r>
      <w:r w:rsidR="006C6BEF" w:rsidRPr="009859F6">
        <w:rPr>
          <w:rFonts w:ascii="Verdana" w:hAnsi="Verdana"/>
        </w:rPr>
        <w:t>likely to fluctuate is around the police officer pay, which is currently running at an underspend position.</w:t>
      </w:r>
      <w:r w:rsidR="00381184">
        <w:rPr>
          <w:rFonts w:ascii="Verdana" w:hAnsi="Verdana"/>
        </w:rPr>
        <w:t xml:space="preserve"> The TCFO </w:t>
      </w:r>
      <w:r w:rsidR="00CF50EB">
        <w:rPr>
          <w:rFonts w:ascii="Verdana" w:hAnsi="Verdana"/>
        </w:rPr>
        <w:t>stated that having sight of the workforce plan which will contain data around retention and nutrition rates would be beneficial</w:t>
      </w:r>
      <w:r w:rsidR="005664DD">
        <w:rPr>
          <w:rFonts w:ascii="Verdana" w:hAnsi="Verdana"/>
        </w:rPr>
        <w:t xml:space="preserve">. </w:t>
      </w:r>
    </w:p>
    <w:p w14:paraId="36D2F375" w14:textId="77777777" w:rsidR="00292307" w:rsidRPr="00B7792E" w:rsidRDefault="00292307" w:rsidP="00B7792E">
      <w:pPr>
        <w:rPr>
          <w:lang w:eastAsia="en-US"/>
        </w:rPr>
      </w:pPr>
    </w:p>
    <w:p w14:paraId="2B3D2425" w14:textId="77777777" w:rsidR="006B4AA1" w:rsidRPr="00FF0D9B" w:rsidRDefault="006B4AA1" w:rsidP="006B4AA1">
      <w:pPr>
        <w:rPr>
          <w:lang w:eastAsia="en-US"/>
        </w:rPr>
      </w:pPr>
    </w:p>
    <w:p w14:paraId="4AAB5650" w14:textId="0237DE8B" w:rsidR="006E22FB" w:rsidRPr="00FF0D9B" w:rsidRDefault="00FE3E80" w:rsidP="00BA67AF">
      <w:pPr>
        <w:pStyle w:val="Heading2"/>
        <w:numPr>
          <w:ilvl w:val="0"/>
          <w:numId w:val="10"/>
        </w:numPr>
        <w:spacing w:after="0"/>
        <w:textAlignment w:val="baseline"/>
      </w:pPr>
      <w:r w:rsidRPr="00FF0D9B">
        <w:t xml:space="preserve">Force Review Update </w:t>
      </w:r>
    </w:p>
    <w:p w14:paraId="5FE54DFC" w14:textId="77777777" w:rsidR="00580448" w:rsidRDefault="00580448" w:rsidP="00580448">
      <w:pPr>
        <w:rPr>
          <w:highlight w:val="yellow"/>
          <w:lang w:eastAsia="en-US"/>
        </w:rPr>
      </w:pPr>
    </w:p>
    <w:p w14:paraId="08785C96" w14:textId="49D8D09E" w:rsidR="00580448" w:rsidRDefault="00580448" w:rsidP="7E91C355">
      <w:pPr>
        <w:rPr>
          <w:rFonts w:ascii="Verdana" w:hAnsi="Verdana" w:cs="Arial"/>
        </w:rPr>
      </w:pPr>
      <w:r w:rsidRPr="7E91C355">
        <w:rPr>
          <w:rFonts w:ascii="Verdana" w:hAnsi="Verdana" w:cs="Arial"/>
        </w:rPr>
        <w:t xml:space="preserve">The Board received a </w:t>
      </w:r>
      <w:r w:rsidR="0052446D" w:rsidRPr="7E91C355">
        <w:rPr>
          <w:rFonts w:ascii="Verdana" w:hAnsi="Verdana" w:cs="Arial"/>
        </w:rPr>
        <w:t xml:space="preserve">paper regarding the Force Review update. </w:t>
      </w:r>
      <w:r w:rsidR="00622B73" w:rsidRPr="7E91C355">
        <w:rPr>
          <w:rFonts w:ascii="Verdana" w:hAnsi="Verdana" w:cs="Arial"/>
        </w:rPr>
        <w:t xml:space="preserve">Following the Force Review Year 2 initial focus to </w:t>
      </w:r>
      <w:r w:rsidR="72F69659" w:rsidRPr="7E91C355">
        <w:rPr>
          <w:rFonts w:ascii="Verdana" w:hAnsi="Verdana" w:cs="Arial"/>
        </w:rPr>
        <w:t>b</w:t>
      </w:r>
      <w:r w:rsidR="00622B73" w:rsidRPr="7E91C355">
        <w:rPr>
          <w:rFonts w:ascii="Verdana" w:hAnsi="Verdana" w:cs="Arial"/>
        </w:rPr>
        <w:t xml:space="preserve">olster Uniform Response Teams </w:t>
      </w:r>
      <w:r w:rsidR="00622B73" w:rsidRPr="7E91C355">
        <w:rPr>
          <w:rFonts w:ascii="Verdana" w:hAnsi="Verdana" w:cs="Arial"/>
        </w:rPr>
        <w:lastRenderedPageBreak/>
        <w:t xml:space="preserve">ahead of the 2024 summer period, work continues to review and improve the Force Operating Model to improve effectiveness and efficiency. This will, by proxy, improve service delivery to the public and victims whilst simultaneously improving the welfare, wellbeing and retention of Police Officers and Staff.  </w:t>
      </w:r>
    </w:p>
    <w:p w14:paraId="36282310" w14:textId="77777777" w:rsidR="0052446D" w:rsidRDefault="0052446D" w:rsidP="00580448">
      <w:pPr>
        <w:rPr>
          <w:rFonts w:ascii="Verdana" w:hAnsi="Verdana" w:cs="Arial"/>
          <w:bCs/>
        </w:rPr>
      </w:pPr>
    </w:p>
    <w:p w14:paraId="1ECA19EB" w14:textId="0508FD89" w:rsidR="005016DF" w:rsidRDefault="0052446D" w:rsidP="7E91C355">
      <w:pPr>
        <w:rPr>
          <w:rFonts w:ascii="Verdana" w:hAnsi="Verdana" w:cs="Arial"/>
        </w:rPr>
      </w:pPr>
      <w:r w:rsidRPr="7E91C355">
        <w:rPr>
          <w:rFonts w:ascii="Verdana" w:hAnsi="Verdana" w:cs="Arial"/>
        </w:rPr>
        <w:t xml:space="preserve">The PCC </w:t>
      </w:r>
      <w:r w:rsidR="201E2774" w:rsidRPr="7E91C355">
        <w:rPr>
          <w:rFonts w:ascii="Verdana" w:hAnsi="Verdana" w:cs="Arial"/>
        </w:rPr>
        <w:t>queried whether</w:t>
      </w:r>
      <w:r w:rsidR="00CD657D" w:rsidRPr="7E91C355">
        <w:rPr>
          <w:rFonts w:ascii="Verdana" w:hAnsi="Verdana" w:cs="Arial"/>
        </w:rPr>
        <w:t xml:space="preserve"> the Force</w:t>
      </w:r>
      <w:r w:rsidR="00C56200" w:rsidRPr="7E91C355">
        <w:rPr>
          <w:rFonts w:ascii="Verdana" w:hAnsi="Verdana" w:cs="Arial"/>
        </w:rPr>
        <w:t xml:space="preserve"> </w:t>
      </w:r>
      <w:r w:rsidR="04FAE43B" w:rsidRPr="7E91C355">
        <w:rPr>
          <w:rFonts w:ascii="Verdana" w:hAnsi="Verdana" w:cs="Arial"/>
        </w:rPr>
        <w:t>are</w:t>
      </w:r>
      <w:r w:rsidR="00C56200" w:rsidRPr="7E91C355">
        <w:rPr>
          <w:rFonts w:ascii="Verdana" w:hAnsi="Verdana" w:cs="Arial"/>
        </w:rPr>
        <w:t xml:space="preserve"> being overly ambition with </w:t>
      </w:r>
      <w:proofErr w:type="spellStart"/>
      <w:r w:rsidR="00C56200" w:rsidRPr="7E91C355">
        <w:rPr>
          <w:rFonts w:ascii="Verdana" w:hAnsi="Verdana" w:cs="Arial"/>
        </w:rPr>
        <w:t>it’s</w:t>
      </w:r>
      <w:proofErr w:type="spellEnd"/>
      <w:r w:rsidR="00C56200" w:rsidRPr="7E91C355">
        <w:rPr>
          <w:rFonts w:ascii="Verdana" w:hAnsi="Verdana" w:cs="Arial"/>
        </w:rPr>
        <w:t xml:space="preserve"> change programme</w:t>
      </w:r>
      <w:r w:rsidR="00B7710E" w:rsidRPr="7E91C355">
        <w:rPr>
          <w:rFonts w:ascii="Verdana" w:hAnsi="Verdana" w:cs="Arial"/>
        </w:rPr>
        <w:t xml:space="preserve"> and </w:t>
      </w:r>
      <w:r w:rsidR="6627C09A" w:rsidRPr="7E91C355">
        <w:rPr>
          <w:rFonts w:ascii="Verdana" w:hAnsi="Verdana" w:cs="Arial"/>
        </w:rPr>
        <w:t>asked whether</w:t>
      </w:r>
      <w:r w:rsidR="00B7710E" w:rsidRPr="7E91C355">
        <w:rPr>
          <w:rFonts w:ascii="Verdana" w:hAnsi="Verdana" w:cs="Arial"/>
        </w:rPr>
        <w:t xml:space="preserve"> the Force </w:t>
      </w:r>
      <w:r w:rsidR="00CD657D" w:rsidRPr="7E91C355">
        <w:rPr>
          <w:rFonts w:ascii="Verdana" w:hAnsi="Verdana" w:cs="Arial"/>
        </w:rPr>
        <w:t xml:space="preserve">had the capacity </w:t>
      </w:r>
      <w:r w:rsidR="00B7710E" w:rsidRPr="7E91C355">
        <w:rPr>
          <w:rFonts w:ascii="Verdana" w:hAnsi="Verdana" w:cs="Arial"/>
        </w:rPr>
        <w:t>to do this given that</w:t>
      </w:r>
      <w:r w:rsidR="005D3662" w:rsidRPr="7E91C355">
        <w:rPr>
          <w:rFonts w:ascii="Verdana" w:hAnsi="Verdana" w:cs="Arial"/>
        </w:rPr>
        <w:t xml:space="preserve"> many </w:t>
      </w:r>
      <w:r w:rsidR="0C3D0CC5" w:rsidRPr="7E91C355">
        <w:rPr>
          <w:rFonts w:ascii="Verdana" w:hAnsi="Verdana" w:cs="Arial"/>
        </w:rPr>
        <w:t xml:space="preserve">elements </w:t>
      </w:r>
      <w:r w:rsidR="005D3662" w:rsidRPr="7E91C355">
        <w:rPr>
          <w:rFonts w:ascii="Verdana" w:hAnsi="Verdana" w:cs="Arial"/>
        </w:rPr>
        <w:t>are taking place at the same time.</w:t>
      </w:r>
    </w:p>
    <w:p w14:paraId="234B38C9" w14:textId="77777777" w:rsidR="005016DF" w:rsidRDefault="005016DF" w:rsidP="00580448">
      <w:pPr>
        <w:rPr>
          <w:rFonts w:ascii="Verdana" w:hAnsi="Verdana" w:cs="Arial"/>
          <w:bCs/>
        </w:rPr>
      </w:pPr>
    </w:p>
    <w:p w14:paraId="785B6B37" w14:textId="7CC1ED1A" w:rsidR="0052446D" w:rsidRPr="0052446D" w:rsidRDefault="005016DF" w:rsidP="7E91C355">
      <w:pPr>
        <w:rPr>
          <w:rFonts w:ascii="Verdana" w:hAnsi="Verdana" w:cs="Arial"/>
        </w:rPr>
      </w:pPr>
      <w:r w:rsidRPr="7E91C355">
        <w:rPr>
          <w:rFonts w:ascii="Verdana" w:hAnsi="Verdana" w:cs="Arial"/>
        </w:rPr>
        <w:t>The CC stated that he was com</w:t>
      </w:r>
      <w:r w:rsidR="005C372F" w:rsidRPr="7E91C355">
        <w:rPr>
          <w:rFonts w:ascii="Verdana" w:hAnsi="Verdana" w:cs="Arial"/>
        </w:rPr>
        <w:t>fortable with the pace of change</w:t>
      </w:r>
      <w:r w:rsidR="26171314" w:rsidRPr="7E91C355">
        <w:rPr>
          <w:rFonts w:ascii="Verdana" w:hAnsi="Verdana" w:cs="Arial"/>
        </w:rPr>
        <w:t>.</w:t>
      </w:r>
      <w:r w:rsidR="005C372F" w:rsidRPr="7E91C355">
        <w:rPr>
          <w:rFonts w:ascii="Verdana" w:hAnsi="Verdana" w:cs="Arial"/>
        </w:rPr>
        <w:t xml:space="preserve"> </w:t>
      </w:r>
      <w:r w:rsidR="22B1CF98" w:rsidRPr="7E91C355">
        <w:rPr>
          <w:rFonts w:ascii="Verdana" w:hAnsi="Verdana" w:cs="Arial"/>
        </w:rPr>
        <w:t>T</w:t>
      </w:r>
      <w:r w:rsidR="005C372F" w:rsidRPr="7E91C355">
        <w:rPr>
          <w:rFonts w:ascii="Verdana" w:hAnsi="Verdana" w:cs="Arial"/>
        </w:rPr>
        <w:t xml:space="preserve">he Force had </w:t>
      </w:r>
      <w:r w:rsidR="00197392" w:rsidRPr="7E91C355">
        <w:rPr>
          <w:rFonts w:ascii="Verdana" w:hAnsi="Verdana" w:cs="Arial"/>
        </w:rPr>
        <w:t>a difficult start last year</w:t>
      </w:r>
      <w:r w:rsidR="008571D4" w:rsidRPr="7E91C355">
        <w:rPr>
          <w:rFonts w:ascii="Verdana" w:hAnsi="Verdana" w:cs="Arial"/>
        </w:rPr>
        <w:t xml:space="preserve"> with the Force Review</w:t>
      </w:r>
      <w:r w:rsidR="00197392" w:rsidRPr="7E91C355">
        <w:rPr>
          <w:rFonts w:ascii="Verdana" w:hAnsi="Verdana" w:cs="Arial"/>
        </w:rPr>
        <w:t xml:space="preserve"> because of operational </w:t>
      </w:r>
      <w:r w:rsidR="005D4379" w:rsidRPr="7E91C355">
        <w:rPr>
          <w:rFonts w:ascii="Verdana" w:hAnsi="Verdana" w:cs="Arial"/>
        </w:rPr>
        <w:t xml:space="preserve">dealings such as </w:t>
      </w:r>
      <w:proofErr w:type="spellStart"/>
      <w:r w:rsidR="005D4379" w:rsidRPr="7E91C355">
        <w:rPr>
          <w:rFonts w:ascii="Verdana" w:hAnsi="Verdana" w:cs="Arial"/>
        </w:rPr>
        <w:t>St</w:t>
      </w:r>
      <w:r w:rsidR="007A51B3" w:rsidRPr="7E91C355">
        <w:rPr>
          <w:rFonts w:ascii="Verdana" w:hAnsi="Verdana" w:cs="Arial"/>
        </w:rPr>
        <w:t>radey</w:t>
      </w:r>
      <w:proofErr w:type="spellEnd"/>
      <w:r w:rsidR="007A51B3" w:rsidRPr="7E91C355">
        <w:rPr>
          <w:rFonts w:ascii="Verdana" w:hAnsi="Verdana" w:cs="Arial"/>
        </w:rPr>
        <w:t xml:space="preserve"> Park and the implementation </w:t>
      </w:r>
      <w:r w:rsidR="008571D4" w:rsidRPr="7E91C355">
        <w:rPr>
          <w:rFonts w:ascii="Verdana" w:hAnsi="Verdana" w:cs="Arial"/>
        </w:rPr>
        <w:t>o</w:t>
      </w:r>
      <w:r w:rsidR="007A51B3" w:rsidRPr="7E91C355">
        <w:rPr>
          <w:rFonts w:ascii="Verdana" w:hAnsi="Verdana" w:cs="Arial"/>
        </w:rPr>
        <w:t xml:space="preserve">f </w:t>
      </w:r>
      <w:r w:rsidR="14B282C7" w:rsidRPr="7E91C355">
        <w:rPr>
          <w:rFonts w:ascii="Verdana" w:hAnsi="Verdana" w:cs="Arial"/>
        </w:rPr>
        <w:t>N</w:t>
      </w:r>
      <w:r w:rsidR="007A51B3" w:rsidRPr="7E91C355">
        <w:rPr>
          <w:rFonts w:ascii="Verdana" w:hAnsi="Verdana" w:cs="Arial"/>
        </w:rPr>
        <w:t>iche</w:t>
      </w:r>
      <w:r w:rsidR="00BF6C75" w:rsidRPr="7E91C355">
        <w:rPr>
          <w:rFonts w:ascii="Verdana" w:hAnsi="Verdana" w:cs="Arial"/>
        </w:rPr>
        <w:t xml:space="preserve">. The CC stated that they </w:t>
      </w:r>
      <w:r w:rsidR="00B80B6D" w:rsidRPr="7E91C355">
        <w:rPr>
          <w:rFonts w:ascii="Verdana" w:hAnsi="Verdana" w:cs="Arial"/>
        </w:rPr>
        <w:t>won’t</w:t>
      </w:r>
      <w:r w:rsidR="00BF6C75" w:rsidRPr="7E91C355">
        <w:rPr>
          <w:rFonts w:ascii="Verdana" w:hAnsi="Verdana" w:cs="Arial"/>
        </w:rPr>
        <w:t xml:space="preserve"> be delivering on all aspects at the same time</w:t>
      </w:r>
      <w:r w:rsidR="4C48D032" w:rsidRPr="7E91C355">
        <w:rPr>
          <w:rFonts w:ascii="Verdana" w:hAnsi="Verdana" w:cs="Arial"/>
        </w:rPr>
        <w:t xml:space="preserve"> and assured the PCC </w:t>
      </w:r>
      <w:r w:rsidR="00D13D4E" w:rsidRPr="7E91C355">
        <w:rPr>
          <w:rFonts w:ascii="Verdana" w:hAnsi="Verdana" w:cs="Arial"/>
        </w:rPr>
        <w:t>that they keep the pace of change at a manageable leve</w:t>
      </w:r>
      <w:r w:rsidR="005B1C5F" w:rsidRPr="7E91C355">
        <w:rPr>
          <w:rFonts w:ascii="Verdana" w:hAnsi="Verdana" w:cs="Arial"/>
        </w:rPr>
        <w:t>l</w:t>
      </w:r>
      <w:r w:rsidR="00B80B6D" w:rsidRPr="7E91C355">
        <w:rPr>
          <w:rFonts w:ascii="Verdana" w:hAnsi="Verdana" w:cs="Arial"/>
        </w:rPr>
        <w:t xml:space="preserve">. </w:t>
      </w:r>
    </w:p>
    <w:p w14:paraId="418A279A" w14:textId="77777777" w:rsidR="006E22FB" w:rsidRPr="001044F4" w:rsidRDefault="006E22FB" w:rsidP="006E22FB">
      <w:pPr>
        <w:pStyle w:val="paragraph"/>
        <w:spacing w:before="0" w:beforeAutospacing="0" w:after="0" w:afterAutospacing="0"/>
        <w:ind w:left="720"/>
        <w:textAlignment w:val="baseline"/>
        <w:rPr>
          <w:rFonts w:ascii="Verdana" w:hAnsi="Verdana"/>
          <w:color w:val="00B050"/>
        </w:rPr>
      </w:pPr>
      <w:r w:rsidRPr="001044F4">
        <w:rPr>
          <w:rStyle w:val="eop"/>
          <w:rFonts w:ascii="Verdana" w:hAnsi="Verdana"/>
          <w:color w:val="00B050"/>
        </w:rPr>
        <w:t> </w:t>
      </w:r>
    </w:p>
    <w:p w14:paraId="6C1E2452" w14:textId="3D203E30" w:rsidR="006E22FB" w:rsidRPr="002E5497" w:rsidRDefault="006E22FB" w:rsidP="00AA679D">
      <w:pPr>
        <w:pStyle w:val="Heading2"/>
      </w:pPr>
      <w:r w:rsidRPr="002E5497">
        <w:rPr>
          <w:rStyle w:val="normaltextrun"/>
        </w:rPr>
        <w:t>Any Other Business</w:t>
      </w:r>
      <w:r w:rsidRPr="002E5497">
        <w:rPr>
          <w:rStyle w:val="eop"/>
        </w:rPr>
        <w:t> </w:t>
      </w:r>
    </w:p>
    <w:p w14:paraId="3A00300C" w14:textId="20930E13" w:rsidR="00731407" w:rsidRPr="00086727" w:rsidRDefault="00D87FFE" w:rsidP="00086727">
      <w:pPr>
        <w:pStyle w:val="ListParagraph"/>
        <w:numPr>
          <w:ilvl w:val="0"/>
          <w:numId w:val="7"/>
        </w:numPr>
        <w:rPr>
          <w:rStyle w:val="eop"/>
          <w:rFonts w:ascii="Verdana" w:eastAsia="Times New Roman" w:hAnsi="Verdana" w:cs="Times New Roman"/>
          <w:b/>
          <w:sz w:val="24"/>
          <w:szCs w:val="24"/>
          <w:lang w:eastAsia="en-GB"/>
        </w:rPr>
      </w:pPr>
      <w:r w:rsidRPr="00D87FFE">
        <w:rPr>
          <w:rStyle w:val="normaltextrun"/>
          <w:rFonts w:ascii="Verdana" w:eastAsia="Times New Roman" w:hAnsi="Verdana" w:cs="Times New Roman"/>
          <w:b/>
          <w:sz w:val="24"/>
          <w:szCs w:val="24"/>
          <w:lang w:eastAsia="en-GB"/>
        </w:rPr>
        <w:t xml:space="preserve">CC’s response to the report on the Suzy Lamplugh Trust’s super-complaint: The police response to stalking </w:t>
      </w:r>
    </w:p>
    <w:p w14:paraId="45818092" w14:textId="17D0E266" w:rsidR="00380DC2" w:rsidRPr="00B44486" w:rsidRDefault="00380DC2" w:rsidP="7E91C355">
      <w:pPr>
        <w:rPr>
          <w:rFonts w:ascii="Verdana" w:hAnsi="Verdana" w:cs="Arial"/>
        </w:rPr>
      </w:pPr>
      <w:r w:rsidRPr="7E91C355">
        <w:rPr>
          <w:rFonts w:ascii="Verdana" w:hAnsi="Verdana" w:cs="Arial"/>
        </w:rPr>
        <w:t xml:space="preserve">The PCC was grateful to the CC for the response to the report and that </w:t>
      </w:r>
      <w:r w:rsidR="12886AFA" w:rsidRPr="7E91C355">
        <w:rPr>
          <w:rFonts w:ascii="Verdana" w:hAnsi="Verdana" w:cs="Arial"/>
        </w:rPr>
        <w:t>the</w:t>
      </w:r>
      <w:r w:rsidRPr="7E91C355">
        <w:rPr>
          <w:rFonts w:ascii="Verdana" w:hAnsi="Verdana" w:cs="Arial"/>
        </w:rPr>
        <w:t xml:space="preserve"> PCC response would be shared with the Force </w:t>
      </w:r>
      <w:r w:rsidR="00086727" w:rsidRPr="7E91C355">
        <w:rPr>
          <w:rFonts w:ascii="Verdana" w:hAnsi="Verdana" w:cs="Arial"/>
        </w:rPr>
        <w:t xml:space="preserve">and the response published. </w:t>
      </w:r>
    </w:p>
    <w:p w14:paraId="6D392D08" w14:textId="77777777" w:rsidR="00380DC2" w:rsidRDefault="00380DC2" w:rsidP="00731407">
      <w:pPr>
        <w:pStyle w:val="paragraph"/>
        <w:spacing w:before="0" w:beforeAutospacing="0" w:after="0" w:afterAutospacing="0"/>
        <w:ind w:left="360"/>
        <w:textAlignment w:val="baseline"/>
        <w:rPr>
          <w:rFonts w:ascii="Verdana" w:hAnsi="Verdana"/>
        </w:rPr>
      </w:pPr>
    </w:p>
    <w:p w14:paraId="33151ADA" w14:textId="643E070C" w:rsidR="006E22FB" w:rsidRPr="002E5497" w:rsidRDefault="006E22FB" w:rsidP="002A2316">
      <w:pPr>
        <w:pStyle w:val="paragraph"/>
        <w:numPr>
          <w:ilvl w:val="0"/>
          <w:numId w:val="7"/>
        </w:numPr>
        <w:spacing w:before="0" w:beforeAutospacing="0" w:after="0" w:afterAutospacing="0"/>
        <w:textAlignment w:val="baseline"/>
        <w:rPr>
          <w:rFonts w:ascii="Verdana" w:hAnsi="Verdana"/>
          <w:b/>
          <w:bCs/>
        </w:rPr>
      </w:pPr>
      <w:r w:rsidRPr="002E5497">
        <w:rPr>
          <w:rStyle w:val="normaltextrun"/>
          <w:rFonts w:ascii="Verdana" w:hAnsi="Verdana"/>
          <w:b/>
          <w:bCs/>
        </w:rPr>
        <w:t xml:space="preserve">CC’s response </w:t>
      </w:r>
      <w:r w:rsidR="00A41C8E" w:rsidRPr="00A41C8E">
        <w:rPr>
          <w:rStyle w:val="normaltextrun"/>
          <w:rFonts w:ascii="Verdana" w:hAnsi="Verdana"/>
          <w:b/>
          <w:bCs/>
        </w:rPr>
        <w:t>to the Joint inspection of child protection arrangements: Overview report 2019-2024</w:t>
      </w:r>
    </w:p>
    <w:p w14:paraId="6B797989" w14:textId="77777777" w:rsidR="006E22FB" w:rsidRDefault="006E22FB" w:rsidP="00CC1465">
      <w:pPr>
        <w:rPr>
          <w:lang w:eastAsia="en-US"/>
        </w:rPr>
      </w:pPr>
    </w:p>
    <w:p w14:paraId="47B7B2DC" w14:textId="02F08A2B" w:rsidR="006E22FB" w:rsidRDefault="002E5497" w:rsidP="7E91C355">
      <w:pPr>
        <w:rPr>
          <w:rFonts w:ascii="Verdana" w:hAnsi="Verdana" w:cs="Arial"/>
        </w:rPr>
      </w:pPr>
      <w:r w:rsidRPr="7E91C355">
        <w:rPr>
          <w:rFonts w:ascii="Verdana" w:hAnsi="Verdana" w:cs="Arial"/>
        </w:rPr>
        <w:t xml:space="preserve">The PCC was grateful to the CC for the response to the report and that </w:t>
      </w:r>
      <w:r w:rsidR="104D3547" w:rsidRPr="7E91C355">
        <w:rPr>
          <w:rFonts w:ascii="Verdana" w:hAnsi="Verdana" w:cs="Arial"/>
        </w:rPr>
        <w:t>the</w:t>
      </w:r>
      <w:r w:rsidRPr="7E91C355">
        <w:rPr>
          <w:rFonts w:ascii="Verdana" w:hAnsi="Verdana" w:cs="Arial"/>
        </w:rPr>
        <w:t xml:space="preserve"> PCC response would be shared with the Force </w:t>
      </w:r>
      <w:r w:rsidR="00A41C8E" w:rsidRPr="7E91C355">
        <w:rPr>
          <w:rFonts w:ascii="Verdana" w:hAnsi="Verdana" w:cs="Arial"/>
        </w:rPr>
        <w:t>and the response published.</w:t>
      </w:r>
    </w:p>
    <w:p w14:paraId="04CBE4BF" w14:textId="77777777" w:rsidR="00536323" w:rsidRPr="0051146B" w:rsidRDefault="00536323" w:rsidP="0051146B">
      <w:pPr>
        <w:pStyle w:val="paragraph"/>
        <w:spacing w:before="0" w:beforeAutospacing="0" w:after="0" w:afterAutospacing="0"/>
        <w:textAlignment w:val="baseline"/>
        <w:rPr>
          <w:rStyle w:val="normaltextrun"/>
          <w:b/>
        </w:rPr>
      </w:pPr>
    </w:p>
    <w:p w14:paraId="31F52410" w14:textId="77777777" w:rsidR="003B0C5E" w:rsidRDefault="003B0C5E" w:rsidP="000D1BCC">
      <w:pPr>
        <w:rPr>
          <w:rFonts w:ascii="Verdana" w:hAnsi="Verdana" w:cs="Arial"/>
          <w:bCs/>
        </w:rPr>
      </w:pPr>
    </w:p>
    <w:p w14:paraId="7BD8C4D7" w14:textId="0E94C657" w:rsidR="003F642D" w:rsidRPr="00F83645" w:rsidRDefault="00A2638E" w:rsidP="00F83645">
      <w:pPr>
        <w:pStyle w:val="paragraph"/>
        <w:numPr>
          <w:ilvl w:val="0"/>
          <w:numId w:val="7"/>
        </w:numPr>
        <w:spacing w:before="0" w:beforeAutospacing="0" w:after="0" w:afterAutospacing="0"/>
        <w:textAlignment w:val="baseline"/>
        <w:rPr>
          <w:rFonts w:ascii="Verdana" w:hAnsi="Verdana"/>
          <w:b/>
          <w:bCs/>
        </w:rPr>
      </w:pPr>
      <w:r w:rsidRPr="00F83645">
        <w:rPr>
          <w:rFonts w:ascii="Verdana" w:hAnsi="Verdana"/>
          <w:b/>
          <w:bCs/>
        </w:rPr>
        <w:t>Custody Staffing</w:t>
      </w:r>
      <w:r w:rsidR="001B66EF" w:rsidRPr="00F83645">
        <w:rPr>
          <w:rFonts w:ascii="Verdana" w:hAnsi="Verdana"/>
          <w:b/>
          <w:bCs/>
        </w:rPr>
        <w:t xml:space="preserve"> </w:t>
      </w:r>
    </w:p>
    <w:p w14:paraId="5FC99C9D" w14:textId="77777777" w:rsidR="00A2638E" w:rsidRDefault="00A2638E" w:rsidP="003162EC">
      <w:pPr>
        <w:rPr>
          <w:rFonts w:ascii="Verdana" w:hAnsi="Verdana" w:cs="Arial"/>
          <w:bCs/>
          <w:highlight w:val="yellow"/>
        </w:rPr>
      </w:pPr>
    </w:p>
    <w:p w14:paraId="537DCC9C" w14:textId="6346A045" w:rsidR="00A2638E" w:rsidRPr="003C0022" w:rsidRDefault="00427346" w:rsidP="7E91C355">
      <w:pPr>
        <w:rPr>
          <w:rFonts w:ascii="Verdana" w:hAnsi="Verdana" w:cs="Arial"/>
        </w:rPr>
      </w:pPr>
      <w:r w:rsidRPr="7E91C355">
        <w:rPr>
          <w:rFonts w:ascii="Verdana" w:hAnsi="Verdana" w:cs="Arial"/>
        </w:rPr>
        <w:t xml:space="preserve">The PCC </w:t>
      </w:r>
      <w:r w:rsidR="00A8038E" w:rsidRPr="7E91C355">
        <w:rPr>
          <w:rFonts w:ascii="Verdana" w:hAnsi="Verdana" w:cs="Arial"/>
        </w:rPr>
        <w:t xml:space="preserve">stated that they have received </w:t>
      </w:r>
      <w:r w:rsidR="003C0022" w:rsidRPr="7E91C355">
        <w:rPr>
          <w:rFonts w:ascii="Verdana" w:hAnsi="Verdana" w:cs="Arial"/>
        </w:rPr>
        <w:t>a response to the</w:t>
      </w:r>
      <w:r w:rsidR="00743AA3" w:rsidRPr="7E91C355">
        <w:rPr>
          <w:rFonts w:ascii="Verdana" w:hAnsi="Verdana" w:cs="Arial"/>
        </w:rPr>
        <w:t xml:space="preserve"> issues raised by</w:t>
      </w:r>
      <w:r w:rsidR="007B1BDF" w:rsidRPr="7E91C355">
        <w:rPr>
          <w:rFonts w:ascii="Verdana" w:hAnsi="Verdana" w:cs="Arial"/>
        </w:rPr>
        <w:t xml:space="preserve"> members of</w:t>
      </w:r>
      <w:r w:rsidR="00743AA3" w:rsidRPr="7E91C355">
        <w:rPr>
          <w:rFonts w:ascii="Verdana" w:hAnsi="Verdana" w:cs="Arial"/>
        </w:rPr>
        <w:t xml:space="preserve"> the Independent Custody </w:t>
      </w:r>
      <w:r w:rsidR="007B1BDF" w:rsidRPr="7E91C355">
        <w:rPr>
          <w:rFonts w:ascii="Verdana" w:hAnsi="Verdana" w:cs="Arial"/>
        </w:rPr>
        <w:t>Visitors</w:t>
      </w:r>
      <w:r w:rsidR="00D249EA" w:rsidRPr="7E91C355">
        <w:rPr>
          <w:rFonts w:ascii="Verdana" w:hAnsi="Verdana" w:cs="Arial"/>
        </w:rPr>
        <w:t xml:space="preserve"> </w:t>
      </w:r>
      <w:r w:rsidR="00DF2DAE" w:rsidRPr="7E91C355">
        <w:rPr>
          <w:rFonts w:ascii="Verdana" w:hAnsi="Verdana" w:cs="Arial"/>
        </w:rPr>
        <w:t>regarding resources</w:t>
      </w:r>
      <w:r w:rsidR="2DE78283" w:rsidRPr="7E91C355">
        <w:rPr>
          <w:rFonts w:ascii="Verdana" w:hAnsi="Verdana" w:cs="Arial"/>
        </w:rPr>
        <w:t>. T</w:t>
      </w:r>
      <w:r w:rsidR="00996AB8" w:rsidRPr="7E91C355">
        <w:rPr>
          <w:rFonts w:ascii="Verdana" w:hAnsi="Verdana" w:cs="Arial"/>
        </w:rPr>
        <w:t xml:space="preserve">he PCC </w:t>
      </w:r>
      <w:r w:rsidR="00D249EA" w:rsidRPr="7E91C355">
        <w:rPr>
          <w:rFonts w:ascii="Verdana" w:hAnsi="Verdana" w:cs="Arial"/>
        </w:rPr>
        <w:t xml:space="preserve">stated that he would send across a </w:t>
      </w:r>
      <w:r w:rsidR="000A5513" w:rsidRPr="7E91C355">
        <w:rPr>
          <w:rFonts w:ascii="Verdana" w:hAnsi="Verdana" w:cs="Arial"/>
        </w:rPr>
        <w:t>letter</w:t>
      </w:r>
      <w:r w:rsidR="00D249EA" w:rsidRPr="7E91C355">
        <w:rPr>
          <w:rFonts w:ascii="Verdana" w:hAnsi="Verdana" w:cs="Arial"/>
        </w:rPr>
        <w:t xml:space="preserve"> to the CC detailing the issues</w:t>
      </w:r>
      <w:r w:rsidR="00831F02" w:rsidRPr="7E91C355">
        <w:rPr>
          <w:rFonts w:ascii="Verdana" w:hAnsi="Verdana" w:cs="Arial"/>
        </w:rPr>
        <w:t xml:space="preserve"> and questions</w:t>
      </w:r>
      <w:r w:rsidR="00D249EA" w:rsidRPr="7E91C355">
        <w:rPr>
          <w:rFonts w:ascii="Verdana" w:hAnsi="Verdana" w:cs="Arial"/>
        </w:rPr>
        <w:t xml:space="preserve"> raised by the Independent Custody Visitors</w:t>
      </w:r>
      <w:r w:rsidR="00831F02" w:rsidRPr="7E91C355">
        <w:rPr>
          <w:rFonts w:ascii="Verdana" w:hAnsi="Verdana" w:cs="Arial"/>
        </w:rPr>
        <w:t xml:space="preserve"> and the OPCC</w:t>
      </w:r>
      <w:r w:rsidR="00475D6A" w:rsidRPr="7E91C355">
        <w:rPr>
          <w:rFonts w:ascii="Verdana" w:hAnsi="Verdana" w:cs="Arial"/>
        </w:rPr>
        <w:t xml:space="preserve">. </w:t>
      </w:r>
    </w:p>
    <w:p w14:paraId="0B1BC6F6" w14:textId="7888E592" w:rsidR="00427346" w:rsidRPr="004343D8" w:rsidRDefault="00D249EA" w:rsidP="003162EC">
      <w:pPr>
        <w:rPr>
          <w:rFonts w:ascii="Verdana" w:hAnsi="Verdana" w:cs="Arial"/>
          <w:bCs/>
          <w:color w:val="00B050"/>
        </w:rPr>
      </w:pPr>
      <w:r>
        <w:rPr>
          <w:rFonts w:ascii="Verdana" w:hAnsi="Verdana" w:cs="Arial"/>
          <w:bCs/>
          <w:color w:val="00B050"/>
        </w:rPr>
        <w:t>.</w:t>
      </w:r>
    </w:p>
    <w:p w14:paraId="4E4B3675" w14:textId="333DC81A" w:rsidR="00427346" w:rsidRPr="00964270" w:rsidRDefault="004343D8" w:rsidP="003162EC">
      <w:pPr>
        <w:rPr>
          <w:rFonts w:ascii="Verdana" w:hAnsi="Verdana" w:cs="Arial"/>
          <w:b/>
          <w:color w:val="FF0000"/>
        </w:rPr>
      </w:pPr>
      <w:r w:rsidRPr="00964270">
        <w:rPr>
          <w:rFonts w:ascii="Verdana" w:hAnsi="Verdana" w:cs="Arial"/>
          <w:b/>
          <w:color w:val="FF0000"/>
        </w:rPr>
        <w:t xml:space="preserve">Action: </w:t>
      </w:r>
      <w:r w:rsidR="00BB2F21" w:rsidRPr="00964270">
        <w:rPr>
          <w:rFonts w:ascii="Verdana" w:hAnsi="Verdana" w:cs="Arial"/>
          <w:b/>
          <w:color w:val="FF0000"/>
        </w:rPr>
        <w:t>PCC to</w:t>
      </w:r>
      <w:r w:rsidR="00704EFA" w:rsidRPr="00964270">
        <w:rPr>
          <w:rFonts w:ascii="Verdana" w:hAnsi="Verdana" w:cs="Arial"/>
          <w:b/>
          <w:color w:val="FF0000"/>
        </w:rPr>
        <w:t xml:space="preserve"> send </w:t>
      </w:r>
      <w:r w:rsidR="000A5513" w:rsidRPr="00964270">
        <w:rPr>
          <w:rFonts w:ascii="Verdana" w:hAnsi="Verdana" w:cs="Arial"/>
          <w:b/>
          <w:color w:val="FF0000"/>
        </w:rPr>
        <w:t>a letter</w:t>
      </w:r>
      <w:r w:rsidR="00704EFA" w:rsidRPr="00964270">
        <w:rPr>
          <w:rFonts w:ascii="Verdana" w:hAnsi="Verdana" w:cs="Arial"/>
          <w:b/>
          <w:color w:val="FF0000"/>
        </w:rPr>
        <w:t xml:space="preserve"> to the CC </w:t>
      </w:r>
      <w:r w:rsidRPr="00964270">
        <w:rPr>
          <w:rFonts w:ascii="Verdana" w:hAnsi="Verdana" w:cs="Arial"/>
          <w:b/>
          <w:color w:val="FF0000"/>
        </w:rPr>
        <w:t>detailing</w:t>
      </w:r>
      <w:r w:rsidR="00704EFA" w:rsidRPr="00964270">
        <w:rPr>
          <w:rFonts w:ascii="Verdana" w:hAnsi="Verdana" w:cs="Arial"/>
          <w:b/>
          <w:color w:val="FF0000"/>
        </w:rPr>
        <w:t xml:space="preserve"> the issues raised by the Independent Custody Visitors</w:t>
      </w:r>
      <w:r w:rsidR="00C41F76" w:rsidRPr="00964270">
        <w:rPr>
          <w:rFonts w:ascii="Verdana" w:hAnsi="Verdana" w:cs="Arial"/>
          <w:b/>
          <w:color w:val="FF0000"/>
        </w:rPr>
        <w:t>.</w:t>
      </w:r>
    </w:p>
    <w:p w14:paraId="24A417ED" w14:textId="77777777" w:rsidR="00472D54" w:rsidRPr="00472D54" w:rsidRDefault="00472D54" w:rsidP="003162EC">
      <w:pPr>
        <w:rPr>
          <w:rFonts w:ascii="Verdana" w:hAnsi="Verdana" w:cs="Arial"/>
          <w:bCs/>
        </w:rPr>
      </w:pPr>
    </w:p>
    <w:p w14:paraId="36AD628F" w14:textId="761D2A50" w:rsidR="00472D54" w:rsidRDefault="00472D54" w:rsidP="00472D54">
      <w:pPr>
        <w:pStyle w:val="paragraph"/>
        <w:numPr>
          <w:ilvl w:val="0"/>
          <w:numId w:val="7"/>
        </w:numPr>
        <w:spacing w:before="0" w:beforeAutospacing="0" w:after="0" w:afterAutospacing="0"/>
        <w:textAlignment w:val="baseline"/>
        <w:rPr>
          <w:rFonts w:ascii="Verdana" w:hAnsi="Verdana"/>
          <w:b/>
          <w:bCs/>
        </w:rPr>
      </w:pPr>
      <w:r w:rsidRPr="00472D54">
        <w:rPr>
          <w:rFonts w:ascii="Verdana" w:hAnsi="Verdana"/>
          <w:b/>
          <w:bCs/>
        </w:rPr>
        <w:t>Animal Welfare Scheme</w:t>
      </w:r>
    </w:p>
    <w:p w14:paraId="0C666041" w14:textId="77777777" w:rsidR="000E763E" w:rsidRDefault="000E763E" w:rsidP="000E763E">
      <w:pPr>
        <w:pStyle w:val="paragraph"/>
        <w:spacing w:before="0" w:beforeAutospacing="0" w:after="0" w:afterAutospacing="0"/>
        <w:textAlignment w:val="baseline"/>
        <w:rPr>
          <w:rFonts w:ascii="Verdana" w:hAnsi="Verdana"/>
          <w:b/>
          <w:bCs/>
        </w:rPr>
      </w:pPr>
    </w:p>
    <w:p w14:paraId="39003FF4" w14:textId="6F7F985B" w:rsidR="00D3148B" w:rsidRDefault="000E763E" w:rsidP="000E763E">
      <w:pPr>
        <w:pStyle w:val="paragraph"/>
        <w:spacing w:before="0" w:beforeAutospacing="0" w:after="0" w:afterAutospacing="0"/>
        <w:textAlignment w:val="baseline"/>
        <w:rPr>
          <w:rFonts w:ascii="Verdana" w:hAnsi="Verdana"/>
        </w:rPr>
      </w:pPr>
      <w:r w:rsidRPr="00BF5476">
        <w:rPr>
          <w:rFonts w:ascii="Verdana" w:hAnsi="Verdana"/>
        </w:rPr>
        <w:t>The PCC and TCFO</w:t>
      </w:r>
      <w:r w:rsidR="00D3148B">
        <w:rPr>
          <w:rFonts w:ascii="Verdana" w:hAnsi="Verdana"/>
        </w:rPr>
        <w:t xml:space="preserve"> asked for an update regarding if the position of kennel manager had been </w:t>
      </w:r>
      <w:r w:rsidR="00550D65">
        <w:rPr>
          <w:rFonts w:ascii="Verdana" w:hAnsi="Verdana"/>
        </w:rPr>
        <w:t>approved and</w:t>
      </w:r>
      <w:r w:rsidR="00690833">
        <w:rPr>
          <w:rFonts w:ascii="Verdana" w:hAnsi="Verdana"/>
        </w:rPr>
        <w:t xml:space="preserve"> an understanding around the measures for having adequate supervision of the dogs in kennels</w:t>
      </w:r>
      <w:r w:rsidR="00FB545C">
        <w:rPr>
          <w:rFonts w:ascii="Verdana" w:hAnsi="Verdana"/>
        </w:rPr>
        <w:t xml:space="preserve"> over weekend periods and officers have travel considerable distances</w:t>
      </w:r>
      <w:r w:rsidR="00690833">
        <w:rPr>
          <w:rFonts w:ascii="Verdana" w:hAnsi="Verdana"/>
        </w:rPr>
        <w:t xml:space="preserve">. </w:t>
      </w:r>
    </w:p>
    <w:p w14:paraId="42359CD9" w14:textId="77777777" w:rsidR="00D3148B" w:rsidRDefault="00D3148B" w:rsidP="000E763E">
      <w:pPr>
        <w:pStyle w:val="paragraph"/>
        <w:spacing w:before="0" w:beforeAutospacing="0" w:after="0" w:afterAutospacing="0"/>
        <w:textAlignment w:val="baseline"/>
        <w:rPr>
          <w:rFonts w:ascii="Verdana" w:hAnsi="Verdana"/>
        </w:rPr>
      </w:pPr>
    </w:p>
    <w:p w14:paraId="4B54F567" w14:textId="6F19151F" w:rsidR="00D3148B" w:rsidRDefault="00FB545C" w:rsidP="000E763E">
      <w:pPr>
        <w:pStyle w:val="paragraph"/>
        <w:spacing w:before="0" w:beforeAutospacing="0" w:after="0" w:afterAutospacing="0"/>
        <w:textAlignment w:val="baseline"/>
        <w:rPr>
          <w:rFonts w:ascii="Verdana" w:hAnsi="Verdana"/>
        </w:rPr>
      </w:pPr>
      <w:r w:rsidRPr="00BF5476">
        <w:rPr>
          <w:rFonts w:ascii="Verdana" w:hAnsi="Verdana"/>
        </w:rPr>
        <w:t xml:space="preserve">The </w:t>
      </w:r>
      <w:proofErr w:type="spellStart"/>
      <w:r w:rsidRPr="00BF5476">
        <w:rPr>
          <w:rFonts w:ascii="Verdana" w:hAnsi="Verdana"/>
        </w:rPr>
        <w:t>DoF</w:t>
      </w:r>
      <w:proofErr w:type="spellEnd"/>
      <w:r w:rsidRPr="00BF5476">
        <w:rPr>
          <w:rFonts w:ascii="Verdana" w:hAnsi="Verdana"/>
        </w:rPr>
        <w:t xml:space="preserve"> stated that the business case was still under consideration and that overtime for dog section was low. This forms part of the wider midterm financial planning and precept setting. </w:t>
      </w:r>
    </w:p>
    <w:p w14:paraId="50024092" w14:textId="77777777" w:rsidR="00D3148B" w:rsidRDefault="00D3148B" w:rsidP="000E763E">
      <w:pPr>
        <w:pStyle w:val="paragraph"/>
        <w:spacing w:before="0" w:beforeAutospacing="0" w:after="0" w:afterAutospacing="0"/>
        <w:textAlignment w:val="baseline"/>
        <w:rPr>
          <w:rFonts w:ascii="Verdana" w:hAnsi="Verdana"/>
        </w:rPr>
      </w:pPr>
    </w:p>
    <w:p w14:paraId="475C7D5F" w14:textId="123E3574" w:rsidR="00022C78" w:rsidRPr="00FB545C" w:rsidRDefault="00022C78" w:rsidP="00FB545C">
      <w:pPr>
        <w:pStyle w:val="paragraph"/>
        <w:spacing w:before="0" w:beforeAutospacing="0" w:after="0" w:afterAutospacing="0"/>
        <w:textAlignment w:val="baseline"/>
        <w:rPr>
          <w:rFonts w:ascii="Verdana" w:hAnsi="Verdana"/>
        </w:rPr>
      </w:pPr>
    </w:p>
    <w:p w14:paraId="470D2C00" w14:textId="77777777" w:rsidR="00584BB2" w:rsidRPr="009848FB" w:rsidRDefault="00584BB2" w:rsidP="00861489">
      <w:pPr>
        <w:rPr>
          <w:rFonts w:ascii="Verdana" w:hAnsi="Verdana" w:cs="Arial"/>
          <w:bCs/>
        </w:rPr>
      </w:pP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21EC180F">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sidRPr="003E1A02">
              <w:rPr>
                <w:rFonts w:ascii="Verdana" w:hAnsi="Verdana"/>
              </w:rPr>
              <w:t>Action No.</w:t>
            </w:r>
            <w:r w:rsidRPr="003E1A02">
              <w:rPr>
                <w:rFonts w:ascii="Verdana" w:eastAsia="Calibri" w:hAnsi="Verdana"/>
              </w:rPr>
              <w:t xml:space="preserve"> </w:t>
            </w:r>
          </w:p>
        </w:tc>
        <w:tc>
          <w:tcPr>
            <w:tcW w:w="6237" w:type="dxa"/>
            <w:vAlign w:val="center"/>
          </w:tcPr>
          <w:p w14:paraId="5FCA12BA" w14:textId="27A7BFFC"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Action Summary</w:t>
            </w:r>
            <w:r w:rsidR="00AB7737" w:rsidRPr="003E1A02">
              <w:rPr>
                <w:rFonts w:ascii="Verdana" w:eastAsia="Calibri" w:hAnsi="Verdana"/>
              </w:rPr>
              <w:t xml:space="preserve"> from meeting </w:t>
            </w:r>
            <w:r w:rsidR="00456BF5">
              <w:rPr>
                <w:rFonts w:ascii="Verdana" w:eastAsia="Calibri" w:hAnsi="Verdana"/>
              </w:rPr>
              <w:t>2</w:t>
            </w:r>
            <w:r w:rsidR="007550F3">
              <w:rPr>
                <w:rFonts w:ascii="Verdana" w:eastAsia="Calibri" w:hAnsi="Verdana"/>
              </w:rPr>
              <w:t>2</w:t>
            </w:r>
            <w:r w:rsidR="00AB7737" w:rsidRPr="003E1A02">
              <w:rPr>
                <w:rFonts w:ascii="Verdana" w:eastAsia="Calibri" w:hAnsi="Verdana"/>
              </w:rPr>
              <w:t>/</w:t>
            </w:r>
            <w:r w:rsidR="007550F3">
              <w:rPr>
                <w:rFonts w:ascii="Verdana" w:eastAsia="Calibri" w:hAnsi="Verdana"/>
              </w:rPr>
              <w:t>10</w:t>
            </w:r>
            <w:r w:rsidR="00AB7737" w:rsidRPr="003E1A02">
              <w:rPr>
                <w:rFonts w:ascii="Verdana" w:eastAsia="Calibri" w:hAnsi="Verdana"/>
              </w:rPr>
              <w:t>/2024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To be progressed by</w:t>
            </w:r>
          </w:p>
        </w:tc>
      </w:tr>
      <w:tr w:rsidR="001F7255" w:rsidRPr="003E1A02" w14:paraId="701789CB"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6F3127DE" w:rsidR="001F7255" w:rsidRPr="001D72B1" w:rsidRDefault="007550F3" w:rsidP="00BB3352">
            <w:pPr>
              <w:jc w:val="center"/>
              <w:rPr>
                <w:rFonts w:ascii="Verdana" w:eastAsia="Calibri" w:hAnsi="Verdana"/>
                <w:b w:val="0"/>
                <w:bCs w:val="0"/>
              </w:rPr>
            </w:pPr>
            <w:r>
              <w:rPr>
                <w:rFonts w:ascii="Verdana" w:eastAsia="Calibri" w:hAnsi="Verdana"/>
                <w:b w:val="0"/>
                <w:bCs w:val="0"/>
              </w:rPr>
              <w:t>PB 041</w:t>
            </w:r>
          </w:p>
        </w:tc>
        <w:tc>
          <w:tcPr>
            <w:tcW w:w="6237" w:type="dxa"/>
          </w:tcPr>
          <w:p w14:paraId="40FD0AC7" w14:textId="77777777" w:rsidR="001F7255" w:rsidRDefault="00F966C1" w:rsidP="00F966C1">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3A5612">
              <w:rPr>
                <w:b w:val="0"/>
                <w:bCs w:val="0"/>
              </w:rPr>
              <w:t xml:space="preserve">C/Insp to feedback to Policing Board following discussion with their Single Point of Contact (SPOC) regarding DBS Update service and duplicate applications.  </w:t>
            </w:r>
          </w:p>
          <w:p w14:paraId="5B122FA0" w14:textId="5CB7F343" w:rsidR="003A5612" w:rsidRPr="003A5612" w:rsidRDefault="003A5612" w:rsidP="003A5612">
            <w:pP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292" w:type="dxa"/>
          </w:tcPr>
          <w:p w14:paraId="63B9F5CC" w14:textId="30523CD8" w:rsidR="001F7255"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1F7255" w:rsidRPr="003E1A02" w14:paraId="366489E9"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3E57D615" w14:textId="1D0E5CB2" w:rsidR="001F7255" w:rsidRPr="001D72B1" w:rsidRDefault="003A5612" w:rsidP="00BB3352">
            <w:pPr>
              <w:jc w:val="center"/>
              <w:rPr>
                <w:rFonts w:ascii="Verdana" w:eastAsia="Calibri" w:hAnsi="Verdana"/>
                <w:b w:val="0"/>
                <w:bCs w:val="0"/>
              </w:rPr>
            </w:pPr>
            <w:r w:rsidRPr="003A5612">
              <w:rPr>
                <w:rFonts w:ascii="Verdana" w:eastAsia="Calibri" w:hAnsi="Verdana"/>
                <w:b w:val="0"/>
                <w:bCs w:val="0"/>
              </w:rPr>
              <w:t>PB 04</w:t>
            </w:r>
            <w:r>
              <w:rPr>
                <w:rFonts w:ascii="Verdana" w:eastAsia="Calibri" w:hAnsi="Verdana"/>
                <w:b w:val="0"/>
                <w:bCs w:val="0"/>
              </w:rPr>
              <w:t>2</w:t>
            </w:r>
          </w:p>
        </w:tc>
        <w:tc>
          <w:tcPr>
            <w:tcW w:w="6237" w:type="dxa"/>
          </w:tcPr>
          <w:p w14:paraId="1D31B421" w14:textId="77777777" w:rsidR="003A5612" w:rsidRDefault="00F966C1" w:rsidP="00BB335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A5612">
              <w:rPr>
                <w:b w:val="0"/>
                <w:bCs w:val="0"/>
              </w:rPr>
              <w:t xml:space="preserve">C/Insp to provide figures for the number of temporary members of staff within the Information Management Business Area (IMBA). </w:t>
            </w:r>
          </w:p>
          <w:p w14:paraId="4ABCA7AA" w14:textId="46935506" w:rsidR="001F7255" w:rsidRPr="008809DE" w:rsidRDefault="00F966C1" w:rsidP="00BB335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A5612">
              <w:rPr>
                <w:b w:val="0"/>
                <w:bCs w:val="0"/>
              </w:rPr>
              <w:t xml:space="preserve"> </w:t>
            </w:r>
          </w:p>
        </w:tc>
        <w:tc>
          <w:tcPr>
            <w:tcW w:w="2292" w:type="dxa"/>
          </w:tcPr>
          <w:p w14:paraId="4278FBE6" w14:textId="4589052B" w:rsidR="001F7255" w:rsidRDefault="003A561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72DD6496"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511D6310" w:rsidR="00BB3352" w:rsidRPr="001D72B1" w:rsidRDefault="003A5612" w:rsidP="00BB3352">
            <w:pPr>
              <w:jc w:val="center"/>
              <w:rPr>
                <w:rFonts w:ascii="Verdana" w:eastAsia="Calibri" w:hAnsi="Verdana"/>
                <w:b w:val="0"/>
                <w:bCs w:val="0"/>
              </w:rPr>
            </w:pPr>
            <w:r w:rsidRPr="003A5612">
              <w:rPr>
                <w:rFonts w:ascii="Verdana" w:eastAsia="Calibri" w:hAnsi="Verdana"/>
                <w:b w:val="0"/>
                <w:bCs w:val="0"/>
              </w:rPr>
              <w:t>PB 04</w:t>
            </w:r>
            <w:r>
              <w:rPr>
                <w:rFonts w:ascii="Verdana" w:eastAsia="Calibri" w:hAnsi="Verdana"/>
                <w:b w:val="0"/>
                <w:bCs w:val="0"/>
              </w:rPr>
              <w:t>3</w:t>
            </w:r>
          </w:p>
        </w:tc>
        <w:tc>
          <w:tcPr>
            <w:tcW w:w="6237" w:type="dxa"/>
          </w:tcPr>
          <w:p w14:paraId="798B24EA" w14:textId="77777777" w:rsidR="00BB3352" w:rsidRDefault="00BD41A2" w:rsidP="00BB335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BD41A2">
              <w:rPr>
                <w:b w:val="0"/>
                <w:bCs w:val="0"/>
              </w:rPr>
              <w:t>Force to provide further information on the increase of the shoplifting in Pembrokeshire.</w:t>
            </w:r>
          </w:p>
          <w:p w14:paraId="393D8987" w14:textId="1271B02F" w:rsidR="003A5612" w:rsidRPr="003A5612" w:rsidRDefault="003A5612" w:rsidP="003A5612">
            <w:pPr>
              <w:cnfStyle w:val="000000100000" w:firstRow="0" w:lastRow="0" w:firstColumn="0" w:lastColumn="0" w:oddVBand="0" w:evenVBand="0" w:oddHBand="1" w:evenHBand="0" w:firstRowFirstColumn="0" w:firstRowLastColumn="0" w:lastRowFirstColumn="0" w:lastRowLastColumn="0"/>
            </w:pPr>
          </w:p>
        </w:tc>
        <w:tc>
          <w:tcPr>
            <w:tcW w:w="2292" w:type="dxa"/>
          </w:tcPr>
          <w:p w14:paraId="08D1C774" w14:textId="27DC1CDF" w:rsidR="00BB3352"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61C76945" w14:textId="77777777" w:rsidTr="21EC180F">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6519C8C3" w14:textId="19D1C1F8" w:rsidR="00BB3352" w:rsidRPr="001D72B1" w:rsidRDefault="003A5612" w:rsidP="00BB3352">
            <w:pPr>
              <w:jc w:val="center"/>
              <w:rPr>
                <w:rFonts w:ascii="Verdana" w:eastAsia="Calibri" w:hAnsi="Verdana"/>
                <w:b w:val="0"/>
                <w:bCs w:val="0"/>
              </w:rPr>
            </w:pPr>
            <w:r w:rsidRPr="003A5612">
              <w:rPr>
                <w:rFonts w:ascii="Verdana" w:eastAsia="Calibri" w:hAnsi="Verdana"/>
                <w:b w:val="0"/>
                <w:bCs w:val="0"/>
              </w:rPr>
              <w:t>PB 04</w:t>
            </w:r>
            <w:r>
              <w:rPr>
                <w:rFonts w:ascii="Verdana" w:eastAsia="Calibri" w:hAnsi="Verdana"/>
                <w:b w:val="0"/>
                <w:bCs w:val="0"/>
              </w:rPr>
              <w:t>4</w:t>
            </w:r>
          </w:p>
        </w:tc>
        <w:tc>
          <w:tcPr>
            <w:tcW w:w="6237" w:type="dxa"/>
          </w:tcPr>
          <w:p w14:paraId="22F84DF3" w14:textId="040AA304" w:rsidR="00BB3352" w:rsidRDefault="000621A5" w:rsidP="00BB3352">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0621A5">
              <w:rPr>
                <w:b w:val="0"/>
                <w:bCs w:val="0"/>
              </w:rPr>
              <w:t>Force to provide further information to the PCC regarding the Pembrokeshire custody model</w:t>
            </w:r>
            <w:r w:rsidR="003A5612">
              <w:rPr>
                <w:b w:val="0"/>
                <w:bCs w:val="0"/>
              </w:rPr>
              <w:t xml:space="preserve">. </w:t>
            </w:r>
          </w:p>
          <w:p w14:paraId="2937BAD5" w14:textId="560B6EBB" w:rsidR="003A5612" w:rsidRPr="003A5612" w:rsidRDefault="003A5612" w:rsidP="003A5612">
            <w:pPr>
              <w:cnfStyle w:val="000000000000" w:firstRow="0" w:lastRow="0" w:firstColumn="0" w:lastColumn="0" w:oddVBand="0" w:evenVBand="0" w:oddHBand="0" w:evenHBand="0" w:firstRowFirstColumn="0" w:firstRowLastColumn="0" w:lastRowFirstColumn="0" w:lastRowLastColumn="0"/>
            </w:pPr>
          </w:p>
        </w:tc>
        <w:tc>
          <w:tcPr>
            <w:tcW w:w="2292" w:type="dxa"/>
          </w:tcPr>
          <w:p w14:paraId="5A07369F" w14:textId="77F86729" w:rsidR="00BB3352" w:rsidRDefault="003A561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BB3352" w:rsidRPr="003E1A02" w14:paraId="3C2872F1" w14:textId="77777777" w:rsidTr="21EC180F">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1957E1D2" w:rsidR="00BB3352" w:rsidRPr="001D72B1" w:rsidRDefault="003A5612" w:rsidP="00BB3352">
            <w:pPr>
              <w:jc w:val="center"/>
              <w:rPr>
                <w:rFonts w:ascii="Verdana" w:eastAsia="Calibri" w:hAnsi="Verdana"/>
                <w:b w:val="0"/>
                <w:bCs w:val="0"/>
              </w:rPr>
            </w:pPr>
            <w:r>
              <w:rPr>
                <w:rFonts w:ascii="Verdana" w:eastAsia="Calibri" w:hAnsi="Verdana"/>
                <w:b w:val="0"/>
                <w:bCs w:val="0"/>
              </w:rPr>
              <w:t>PB 045</w:t>
            </w:r>
          </w:p>
        </w:tc>
        <w:tc>
          <w:tcPr>
            <w:tcW w:w="6237" w:type="dxa"/>
          </w:tcPr>
          <w:p w14:paraId="77DD33C4" w14:textId="681A4C02" w:rsidR="00BB3352" w:rsidRPr="001D72B1" w:rsidRDefault="003A5612" w:rsidP="00BB3352">
            <w:pPr>
              <w:pStyle w:val="Heading4"/>
              <w:cnfStyle w:val="000000100000" w:firstRow="0" w:lastRow="0" w:firstColumn="0" w:lastColumn="0" w:oddVBand="0" w:evenVBand="0" w:oddHBand="1" w:evenHBand="0" w:firstRowFirstColumn="0" w:firstRowLastColumn="0" w:lastRowFirstColumn="0" w:lastRowLastColumn="0"/>
              <w:rPr>
                <w:b w:val="0"/>
                <w:bCs w:val="0"/>
              </w:rPr>
            </w:pPr>
            <w:r w:rsidRPr="003A5612">
              <w:rPr>
                <w:b w:val="0"/>
                <w:bCs w:val="0"/>
              </w:rPr>
              <w:t>PCC to send a letter to the CC detailing the issues raised by the Independent Custody Visitors.</w:t>
            </w:r>
          </w:p>
        </w:tc>
        <w:tc>
          <w:tcPr>
            <w:tcW w:w="2292" w:type="dxa"/>
          </w:tcPr>
          <w:p w14:paraId="7C17E7E7" w14:textId="7F9A190F" w:rsidR="00BB3352" w:rsidRPr="001D72B1" w:rsidRDefault="003A561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OPCC</w:t>
            </w:r>
          </w:p>
        </w:tc>
      </w:tr>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sidRPr="003E1A02">
        <w:rPr>
          <w:rFonts w:ascii="Verdana" w:hAnsi="Verdana" w:cs="Arial"/>
          <w:iCs/>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F78D" w14:textId="77777777" w:rsidR="00203286" w:rsidRDefault="00203286" w:rsidP="00A65725">
      <w:r>
        <w:separator/>
      </w:r>
    </w:p>
  </w:endnote>
  <w:endnote w:type="continuationSeparator" w:id="0">
    <w:p w14:paraId="51871133" w14:textId="77777777" w:rsidR="00203286" w:rsidRDefault="00203286" w:rsidP="00A65725">
      <w:r>
        <w:continuationSeparator/>
      </w:r>
    </w:p>
  </w:endnote>
  <w:endnote w:type="continuationNotice" w:id="1">
    <w:p w14:paraId="6766B4F9" w14:textId="77777777" w:rsidR="00203286" w:rsidRDefault="00203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9001" w14:textId="77777777" w:rsidR="00203286" w:rsidRDefault="00203286" w:rsidP="00A65725">
      <w:r>
        <w:separator/>
      </w:r>
    </w:p>
  </w:footnote>
  <w:footnote w:type="continuationSeparator" w:id="0">
    <w:p w14:paraId="2EBB6A4B" w14:textId="77777777" w:rsidR="00203286" w:rsidRDefault="00203286" w:rsidP="00A65725">
      <w:r>
        <w:continuationSeparator/>
      </w:r>
    </w:p>
  </w:footnote>
  <w:footnote w:type="continuationNotice" w:id="1">
    <w:p w14:paraId="27E55239" w14:textId="77777777" w:rsidR="00203286" w:rsidRDefault="00203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14"/>
    <w:lvlOverride w:ilvl="0">
      <w:startOverride w:val="1"/>
    </w:lvlOverride>
  </w:num>
  <w:num w:numId="2" w16cid:durableId="910845407">
    <w:abstractNumId w:val="11"/>
  </w:num>
  <w:num w:numId="3" w16cid:durableId="475606156">
    <w:abstractNumId w:val="5"/>
  </w:num>
  <w:num w:numId="4" w16cid:durableId="203758039">
    <w:abstractNumId w:val="0"/>
  </w:num>
  <w:num w:numId="5" w16cid:durableId="1183935347">
    <w:abstractNumId w:val="10"/>
  </w:num>
  <w:num w:numId="6" w16cid:durableId="1052734943">
    <w:abstractNumId w:val="6"/>
  </w:num>
  <w:num w:numId="7" w16cid:durableId="1771774459">
    <w:abstractNumId w:val="8"/>
  </w:num>
  <w:num w:numId="8" w16cid:durableId="1093474405">
    <w:abstractNumId w:val="11"/>
  </w:num>
  <w:num w:numId="9" w16cid:durableId="231157144">
    <w:abstractNumId w:val="7"/>
  </w:num>
  <w:num w:numId="10" w16cid:durableId="1868760190">
    <w:abstractNumId w:val="13"/>
  </w:num>
  <w:num w:numId="11" w16cid:durableId="1027826594">
    <w:abstractNumId w:val="2"/>
  </w:num>
  <w:num w:numId="12" w16cid:durableId="593438006">
    <w:abstractNumId w:val="3"/>
  </w:num>
  <w:num w:numId="13" w16cid:durableId="372387319">
    <w:abstractNumId w:val="12"/>
  </w:num>
  <w:num w:numId="14" w16cid:durableId="862985149">
    <w:abstractNumId w:val="1"/>
  </w:num>
  <w:num w:numId="15" w16cid:durableId="1142428500">
    <w:abstractNumId w:val="9"/>
  </w:num>
  <w:num w:numId="16" w16cid:durableId="7800781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B80"/>
    <w:rsid w:val="00025FB1"/>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CE1"/>
    <w:rsid w:val="00044F2B"/>
    <w:rsid w:val="00045025"/>
    <w:rsid w:val="000459D8"/>
    <w:rsid w:val="00045D60"/>
    <w:rsid w:val="00045E31"/>
    <w:rsid w:val="00045F49"/>
    <w:rsid w:val="0004631C"/>
    <w:rsid w:val="0004657B"/>
    <w:rsid w:val="0004680B"/>
    <w:rsid w:val="000470B4"/>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B65"/>
    <w:rsid w:val="00083D00"/>
    <w:rsid w:val="000849D2"/>
    <w:rsid w:val="00084C5C"/>
    <w:rsid w:val="000852F3"/>
    <w:rsid w:val="000853B8"/>
    <w:rsid w:val="0008561A"/>
    <w:rsid w:val="0008667A"/>
    <w:rsid w:val="00086727"/>
    <w:rsid w:val="00087312"/>
    <w:rsid w:val="00087728"/>
    <w:rsid w:val="00087DC3"/>
    <w:rsid w:val="000901AE"/>
    <w:rsid w:val="0009057C"/>
    <w:rsid w:val="000906EA"/>
    <w:rsid w:val="0009090B"/>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2FCD"/>
    <w:rsid w:val="0009301D"/>
    <w:rsid w:val="000932AC"/>
    <w:rsid w:val="00093A46"/>
    <w:rsid w:val="00093DFD"/>
    <w:rsid w:val="00094BCA"/>
    <w:rsid w:val="00094BEC"/>
    <w:rsid w:val="00095613"/>
    <w:rsid w:val="00095981"/>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B0050"/>
    <w:rsid w:val="000B1426"/>
    <w:rsid w:val="000B19B0"/>
    <w:rsid w:val="000B19FE"/>
    <w:rsid w:val="000B1F21"/>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674"/>
    <w:rsid w:val="000E0E4A"/>
    <w:rsid w:val="000E122A"/>
    <w:rsid w:val="000E13D7"/>
    <w:rsid w:val="000E1E0C"/>
    <w:rsid w:val="000E23BB"/>
    <w:rsid w:val="000E2652"/>
    <w:rsid w:val="000E2BEF"/>
    <w:rsid w:val="000E2D62"/>
    <w:rsid w:val="000E3BF8"/>
    <w:rsid w:val="000E3D76"/>
    <w:rsid w:val="000E4052"/>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1FE"/>
    <w:rsid w:val="00102759"/>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358"/>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199"/>
    <w:rsid w:val="00123900"/>
    <w:rsid w:val="00124710"/>
    <w:rsid w:val="00124AD9"/>
    <w:rsid w:val="00124D3F"/>
    <w:rsid w:val="00125BCB"/>
    <w:rsid w:val="00126645"/>
    <w:rsid w:val="0012694E"/>
    <w:rsid w:val="00126C73"/>
    <w:rsid w:val="001271EC"/>
    <w:rsid w:val="001276AD"/>
    <w:rsid w:val="0012785F"/>
    <w:rsid w:val="0012797A"/>
    <w:rsid w:val="00127C3C"/>
    <w:rsid w:val="001300CD"/>
    <w:rsid w:val="001302A2"/>
    <w:rsid w:val="00130533"/>
    <w:rsid w:val="0013054A"/>
    <w:rsid w:val="0013062E"/>
    <w:rsid w:val="00130886"/>
    <w:rsid w:val="00130ABA"/>
    <w:rsid w:val="00130CB4"/>
    <w:rsid w:val="00130F8D"/>
    <w:rsid w:val="0013166B"/>
    <w:rsid w:val="00131907"/>
    <w:rsid w:val="00131A29"/>
    <w:rsid w:val="001326C1"/>
    <w:rsid w:val="00132800"/>
    <w:rsid w:val="001331F3"/>
    <w:rsid w:val="00133943"/>
    <w:rsid w:val="00133AD5"/>
    <w:rsid w:val="00133C11"/>
    <w:rsid w:val="0013438C"/>
    <w:rsid w:val="00134569"/>
    <w:rsid w:val="00134F77"/>
    <w:rsid w:val="00135CEF"/>
    <w:rsid w:val="00135ECD"/>
    <w:rsid w:val="001364D0"/>
    <w:rsid w:val="001366C3"/>
    <w:rsid w:val="001368E9"/>
    <w:rsid w:val="00136B4A"/>
    <w:rsid w:val="00136B5B"/>
    <w:rsid w:val="00136D0B"/>
    <w:rsid w:val="001374AD"/>
    <w:rsid w:val="00142489"/>
    <w:rsid w:val="001427EE"/>
    <w:rsid w:val="00144351"/>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EE5"/>
    <w:rsid w:val="00166134"/>
    <w:rsid w:val="0016676F"/>
    <w:rsid w:val="00166FDF"/>
    <w:rsid w:val="001675B0"/>
    <w:rsid w:val="001677EC"/>
    <w:rsid w:val="00167CBF"/>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57E5"/>
    <w:rsid w:val="00175F74"/>
    <w:rsid w:val="001760E5"/>
    <w:rsid w:val="0017644C"/>
    <w:rsid w:val="00176489"/>
    <w:rsid w:val="001768E2"/>
    <w:rsid w:val="0017692D"/>
    <w:rsid w:val="0017725F"/>
    <w:rsid w:val="0017729C"/>
    <w:rsid w:val="00177518"/>
    <w:rsid w:val="0017762D"/>
    <w:rsid w:val="0017792C"/>
    <w:rsid w:val="00177F97"/>
    <w:rsid w:val="0018010E"/>
    <w:rsid w:val="001805B9"/>
    <w:rsid w:val="00180A26"/>
    <w:rsid w:val="001813E5"/>
    <w:rsid w:val="00181D51"/>
    <w:rsid w:val="00182331"/>
    <w:rsid w:val="0018281A"/>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BEE"/>
    <w:rsid w:val="001A0B30"/>
    <w:rsid w:val="001A1BBC"/>
    <w:rsid w:val="001A214D"/>
    <w:rsid w:val="001A21A9"/>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9A5"/>
    <w:rsid w:val="001B2D57"/>
    <w:rsid w:val="001B3936"/>
    <w:rsid w:val="001B3DEE"/>
    <w:rsid w:val="001B3EDE"/>
    <w:rsid w:val="001B4127"/>
    <w:rsid w:val="001B434A"/>
    <w:rsid w:val="001B447D"/>
    <w:rsid w:val="001B4726"/>
    <w:rsid w:val="001B4770"/>
    <w:rsid w:val="001B52C4"/>
    <w:rsid w:val="001B5536"/>
    <w:rsid w:val="001B5E62"/>
    <w:rsid w:val="001B6532"/>
    <w:rsid w:val="001B655C"/>
    <w:rsid w:val="001B65DC"/>
    <w:rsid w:val="001B65F2"/>
    <w:rsid w:val="001B6635"/>
    <w:rsid w:val="001B66EF"/>
    <w:rsid w:val="001B6D55"/>
    <w:rsid w:val="001B7243"/>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609"/>
    <w:rsid w:val="001D3C45"/>
    <w:rsid w:val="001D3C62"/>
    <w:rsid w:val="001D3F30"/>
    <w:rsid w:val="001D4355"/>
    <w:rsid w:val="001D5332"/>
    <w:rsid w:val="001D5861"/>
    <w:rsid w:val="001D5B29"/>
    <w:rsid w:val="001D5DA4"/>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DF"/>
    <w:rsid w:val="00203286"/>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78D"/>
    <w:rsid w:val="00222793"/>
    <w:rsid w:val="00222908"/>
    <w:rsid w:val="00222AC9"/>
    <w:rsid w:val="00223AC8"/>
    <w:rsid w:val="00223DA4"/>
    <w:rsid w:val="00223F37"/>
    <w:rsid w:val="00224792"/>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2B67"/>
    <w:rsid w:val="0023345B"/>
    <w:rsid w:val="002335C4"/>
    <w:rsid w:val="00233BC6"/>
    <w:rsid w:val="00233F03"/>
    <w:rsid w:val="00234247"/>
    <w:rsid w:val="00234939"/>
    <w:rsid w:val="00234A94"/>
    <w:rsid w:val="00234C47"/>
    <w:rsid w:val="00234D07"/>
    <w:rsid w:val="00234E95"/>
    <w:rsid w:val="0023511F"/>
    <w:rsid w:val="00235B1D"/>
    <w:rsid w:val="00235FF6"/>
    <w:rsid w:val="00236A34"/>
    <w:rsid w:val="00237004"/>
    <w:rsid w:val="002371FA"/>
    <w:rsid w:val="00237EA6"/>
    <w:rsid w:val="00237F52"/>
    <w:rsid w:val="00240097"/>
    <w:rsid w:val="002403B0"/>
    <w:rsid w:val="00240A99"/>
    <w:rsid w:val="00240B74"/>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2438"/>
    <w:rsid w:val="002526C3"/>
    <w:rsid w:val="002527A8"/>
    <w:rsid w:val="00252969"/>
    <w:rsid w:val="002533D6"/>
    <w:rsid w:val="002535B1"/>
    <w:rsid w:val="00253C6D"/>
    <w:rsid w:val="00253DC5"/>
    <w:rsid w:val="0025410B"/>
    <w:rsid w:val="002544A5"/>
    <w:rsid w:val="0025528D"/>
    <w:rsid w:val="0025587A"/>
    <w:rsid w:val="00255FC7"/>
    <w:rsid w:val="002562FC"/>
    <w:rsid w:val="00256680"/>
    <w:rsid w:val="00256708"/>
    <w:rsid w:val="0025691B"/>
    <w:rsid w:val="00256C25"/>
    <w:rsid w:val="00256EAE"/>
    <w:rsid w:val="00256FB2"/>
    <w:rsid w:val="0025708A"/>
    <w:rsid w:val="00257AD5"/>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6D2"/>
    <w:rsid w:val="00275BB3"/>
    <w:rsid w:val="002762C5"/>
    <w:rsid w:val="0027668A"/>
    <w:rsid w:val="00276693"/>
    <w:rsid w:val="00276992"/>
    <w:rsid w:val="002769F7"/>
    <w:rsid w:val="00277168"/>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51E"/>
    <w:rsid w:val="0028653F"/>
    <w:rsid w:val="00286730"/>
    <w:rsid w:val="0029046C"/>
    <w:rsid w:val="002907E9"/>
    <w:rsid w:val="00290CC0"/>
    <w:rsid w:val="00290E89"/>
    <w:rsid w:val="00291208"/>
    <w:rsid w:val="00291CD4"/>
    <w:rsid w:val="00292052"/>
    <w:rsid w:val="00292307"/>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808"/>
    <w:rsid w:val="002A1A67"/>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497F"/>
    <w:rsid w:val="002C4CB9"/>
    <w:rsid w:val="002C55D4"/>
    <w:rsid w:val="002C570F"/>
    <w:rsid w:val="002C5966"/>
    <w:rsid w:val="002C5BA5"/>
    <w:rsid w:val="002C5F25"/>
    <w:rsid w:val="002C5FA4"/>
    <w:rsid w:val="002C6299"/>
    <w:rsid w:val="002C69BB"/>
    <w:rsid w:val="002C77E4"/>
    <w:rsid w:val="002C79C1"/>
    <w:rsid w:val="002C7E8F"/>
    <w:rsid w:val="002D077A"/>
    <w:rsid w:val="002D0A49"/>
    <w:rsid w:val="002D1033"/>
    <w:rsid w:val="002D137D"/>
    <w:rsid w:val="002D142C"/>
    <w:rsid w:val="002D145B"/>
    <w:rsid w:val="002D1C38"/>
    <w:rsid w:val="002D2BF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07292"/>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9BA"/>
    <w:rsid w:val="00321C04"/>
    <w:rsid w:val="003220D6"/>
    <w:rsid w:val="00322CF1"/>
    <w:rsid w:val="00322DC4"/>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913"/>
    <w:rsid w:val="00336CFB"/>
    <w:rsid w:val="00337486"/>
    <w:rsid w:val="00337D23"/>
    <w:rsid w:val="0034067E"/>
    <w:rsid w:val="00341635"/>
    <w:rsid w:val="00341B01"/>
    <w:rsid w:val="003420DE"/>
    <w:rsid w:val="00342119"/>
    <w:rsid w:val="0034272B"/>
    <w:rsid w:val="00342967"/>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C47"/>
    <w:rsid w:val="00362EC1"/>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46F1"/>
    <w:rsid w:val="00394E4D"/>
    <w:rsid w:val="003952B0"/>
    <w:rsid w:val="00395304"/>
    <w:rsid w:val="00395A4E"/>
    <w:rsid w:val="00395AA5"/>
    <w:rsid w:val="00397295"/>
    <w:rsid w:val="0039735D"/>
    <w:rsid w:val="00397AD2"/>
    <w:rsid w:val="003A0935"/>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E48"/>
    <w:rsid w:val="003A70C8"/>
    <w:rsid w:val="003A7EB2"/>
    <w:rsid w:val="003A7EBE"/>
    <w:rsid w:val="003B0245"/>
    <w:rsid w:val="003B06A8"/>
    <w:rsid w:val="003B06B1"/>
    <w:rsid w:val="003B06C8"/>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5F49"/>
    <w:rsid w:val="003D62BC"/>
    <w:rsid w:val="003D63ED"/>
    <w:rsid w:val="003D6B4D"/>
    <w:rsid w:val="003D7A07"/>
    <w:rsid w:val="003D7AE2"/>
    <w:rsid w:val="003E04BA"/>
    <w:rsid w:val="003E051B"/>
    <w:rsid w:val="003E0791"/>
    <w:rsid w:val="003E09C7"/>
    <w:rsid w:val="003E0CD3"/>
    <w:rsid w:val="003E0E28"/>
    <w:rsid w:val="003E15B3"/>
    <w:rsid w:val="003E17B2"/>
    <w:rsid w:val="003E18A1"/>
    <w:rsid w:val="003E1A02"/>
    <w:rsid w:val="003E1AD1"/>
    <w:rsid w:val="003E203D"/>
    <w:rsid w:val="003E2A87"/>
    <w:rsid w:val="003E2B71"/>
    <w:rsid w:val="003E38AD"/>
    <w:rsid w:val="003E3F7C"/>
    <w:rsid w:val="003E4482"/>
    <w:rsid w:val="003E45A4"/>
    <w:rsid w:val="003E4801"/>
    <w:rsid w:val="003E498D"/>
    <w:rsid w:val="003E4BAF"/>
    <w:rsid w:val="003E4C38"/>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159"/>
    <w:rsid w:val="003F243D"/>
    <w:rsid w:val="003F251D"/>
    <w:rsid w:val="003F2A3C"/>
    <w:rsid w:val="003F2B8D"/>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4006F9"/>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060"/>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B1"/>
    <w:rsid w:val="00432A03"/>
    <w:rsid w:val="00432BDA"/>
    <w:rsid w:val="00432C80"/>
    <w:rsid w:val="004331F6"/>
    <w:rsid w:val="0043378F"/>
    <w:rsid w:val="004338D3"/>
    <w:rsid w:val="004339EE"/>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60557"/>
    <w:rsid w:val="00460EE2"/>
    <w:rsid w:val="00460F4C"/>
    <w:rsid w:val="00460FC0"/>
    <w:rsid w:val="004610E7"/>
    <w:rsid w:val="00461212"/>
    <w:rsid w:val="00461653"/>
    <w:rsid w:val="00461861"/>
    <w:rsid w:val="00461A63"/>
    <w:rsid w:val="00461DA1"/>
    <w:rsid w:val="00461EDD"/>
    <w:rsid w:val="0046224C"/>
    <w:rsid w:val="004625CE"/>
    <w:rsid w:val="00462D63"/>
    <w:rsid w:val="004637EC"/>
    <w:rsid w:val="00463DEE"/>
    <w:rsid w:val="004646AA"/>
    <w:rsid w:val="00464EF3"/>
    <w:rsid w:val="0046510E"/>
    <w:rsid w:val="00465E66"/>
    <w:rsid w:val="00465F20"/>
    <w:rsid w:val="00466633"/>
    <w:rsid w:val="00466D1E"/>
    <w:rsid w:val="00466FF0"/>
    <w:rsid w:val="00467300"/>
    <w:rsid w:val="004673AC"/>
    <w:rsid w:val="00467774"/>
    <w:rsid w:val="004677CC"/>
    <w:rsid w:val="00467846"/>
    <w:rsid w:val="00467E0B"/>
    <w:rsid w:val="00467FF3"/>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D19"/>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6593"/>
    <w:rsid w:val="004B66A2"/>
    <w:rsid w:val="004B6779"/>
    <w:rsid w:val="004B691A"/>
    <w:rsid w:val="004B6FE5"/>
    <w:rsid w:val="004B731E"/>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66F7"/>
    <w:rsid w:val="004D69A7"/>
    <w:rsid w:val="004D772C"/>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70F3"/>
    <w:rsid w:val="00527410"/>
    <w:rsid w:val="005279CB"/>
    <w:rsid w:val="00527B9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B0"/>
    <w:rsid w:val="005354A5"/>
    <w:rsid w:val="005358B8"/>
    <w:rsid w:val="00536323"/>
    <w:rsid w:val="00536329"/>
    <w:rsid w:val="0053633C"/>
    <w:rsid w:val="005364A3"/>
    <w:rsid w:val="0053657B"/>
    <w:rsid w:val="0053675E"/>
    <w:rsid w:val="005376FD"/>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0C6"/>
    <w:rsid w:val="005664DD"/>
    <w:rsid w:val="005668A9"/>
    <w:rsid w:val="00567B39"/>
    <w:rsid w:val="00567F67"/>
    <w:rsid w:val="005700C6"/>
    <w:rsid w:val="0057015A"/>
    <w:rsid w:val="005702AC"/>
    <w:rsid w:val="00570D03"/>
    <w:rsid w:val="005712D2"/>
    <w:rsid w:val="00571329"/>
    <w:rsid w:val="00571473"/>
    <w:rsid w:val="005723F0"/>
    <w:rsid w:val="0057311C"/>
    <w:rsid w:val="00573602"/>
    <w:rsid w:val="0057397B"/>
    <w:rsid w:val="00573C0E"/>
    <w:rsid w:val="00573FBD"/>
    <w:rsid w:val="00574371"/>
    <w:rsid w:val="00574C69"/>
    <w:rsid w:val="00575595"/>
    <w:rsid w:val="00576D3D"/>
    <w:rsid w:val="00576E71"/>
    <w:rsid w:val="005776AE"/>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7C1"/>
    <w:rsid w:val="005870E1"/>
    <w:rsid w:val="005877B5"/>
    <w:rsid w:val="00587A00"/>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F2D"/>
    <w:rsid w:val="005B1834"/>
    <w:rsid w:val="005B1849"/>
    <w:rsid w:val="005B1897"/>
    <w:rsid w:val="005B1A11"/>
    <w:rsid w:val="005B1B51"/>
    <w:rsid w:val="005B1C5F"/>
    <w:rsid w:val="005B1D27"/>
    <w:rsid w:val="005B3037"/>
    <w:rsid w:val="005B3A7F"/>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908"/>
    <w:rsid w:val="005C1123"/>
    <w:rsid w:val="005C19E7"/>
    <w:rsid w:val="005C2175"/>
    <w:rsid w:val="005C21F6"/>
    <w:rsid w:val="005C24AD"/>
    <w:rsid w:val="005C26ED"/>
    <w:rsid w:val="005C372F"/>
    <w:rsid w:val="005C39B9"/>
    <w:rsid w:val="005C3ABD"/>
    <w:rsid w:val="005C3B09"/>
    <w:rsid w:val="005C439F"/>
    <w:rsid w:val="005C54B7"/>
    <w:rsid w:val="005C56A6"/>
    <w:rsid w:val="005C580E"/>
    <w:rsid w:val="005C59E3"/>
    <w:rsid w:val="005C6387"/>
    <w:rsid w:val="005C6A4F"/>
    <w:rsid w:val="005C6B58"/>
    <w:rsid w:val="005C6BCA"/>
    <w:rsid w:val="005C6E02"/>
    <w:rsid w:val="005C76C7"/>
    <w:rsid w:val="005C7DE2"/>
    <w:rsid w:val="005D09E1"/>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5FC0"/>
    <w:rsid w:val="005F63D3"/>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1AFD"/>
    <w:rsid w:val="0060320C"/>
    <w:rsid w:val="00603320"/>
    <w:rsid w:val="006033C4"/>
    <w:rsid w:val="0060362E"/>
    <w:rsid w:val="00603E90"/>
    <w:rsid w:val="006041B2"/>
    <w:rsid w:val="00604708"/>
    <w:rsid w:val="006053B0"/>
    <w:rsid w:val="00605631"/>
    <w:rsid w:val="00605709"/>
    <w:rsid w:val="0060591F"/>
    <w:rsid w:val="00606366"/>
    <w:rsid w:val="00606971"/>
    <w:rsid w:val="00606D2A"/>
    <w:rsid w:val="00607910"/>
    <w:rsid w:val="00607B72"/>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BE2"/>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5DA"/>
    <w:rsid w:val="00667A10"/>
    <w:rsid w:val="00667F5B"/>
    <w:rsid w:val="0067081F"/>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4B"/>
    <w:rsid w:val="00696B16"/>
    <w:rsid w:val="00697497"/>
    <w:rsid w:val="006974AA"/>
    <w:rsid w:val="006977E9"/>
    <w:rsid w:val="00697AE2"/>
    <w:rsid w:val="006A0B24"/>
    <w:rsid w:val="006A0C8F"/>
    <w:rsid w:val="006A1246"/>
    <w:rsid w:val="006A1375"/>
    <w:rsid w:val="006A1450"/>
    <w:rsid w:val="006A1AFB"/>
    <w:rsid w:val="006A1F6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995"/>
    <w:rsid w:val="006B7B3B"/>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51DB"/>
    <w:rsid w:val="006E5605"/>
    <w:rsid w:val="006E5C2A"/>
    <w:rsid w:val="006E5DFA"/>
    <w:rsid w:val="006E64F6"/>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6F7585"/>
    <w:rsid w:val="00700171"/>
    <w:rsid w:val="00700919"/>
    <w:rsid w:val="007009F7"/>
    <w:rsid w:val="00700F2E"/>
    <w:rsid w:val="007016E6"/>
    <w:rsid w:val="00701FA2"/>
    <w:rsid w:val="007024FE"/>
    <w:rsid w:val="00702695"/>
    <w:rsid w:val="007026AE"/>
    <w:rsid w:val="00703962"/>
    <w:rsid w:val="00703F6A"/>
    <w:rsid w:val="0070437B"/>
    <w:rsid w:val="00704486"/>
    <w:rsid w:val="007047ED"/>
    <w:rsid w:val="007048A8"/>
    <w:rsid w:val="00704EFA"/>
    <w:rsid w:val="00705267"/>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DB0"/>
    <w:rsid w:val="00717EE9"/>
    <w:rsid w:val="00719905"/>
    <w:rsid w:val="00720131"/>
    <w:rsid w:val="00720210"/>
    <w:rsid w:val="007205CE"/>
    <w:rsid w:val="00720642"/>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22F"/>
    <w:rsid w:val="00724715"/>
    <w:rsid w:val="00724E5E"/>
    <w:rsid w:val="00725361"/>
    <w:rsid w:val="00725390"/>
    <w:rsid w:val="00725871"/>
    <w:rsid w:val="00725977"/>
    <w:rsid w:val="00725DB4"/>
    <w:rsid w:val="00725DE5"/>
    <w:rsid w:val="00725FC1"/>
    <w:rsid w:val="007262C3"/>
    <w:rsid w:val="00726411"/>
    <w:rsid w:val="00726780"/>
    <w:rsid w:val="0072699B"/>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6F9A"/>
    <w:rsid w:val="00736FFE"/>
    <w:rsid w:val="007373C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13B"/>
    <w:rsid w:val="00792375"/>
    <w:rsid w:val="0079271E"/>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5334"/>
    <w:rsid w:val="007C5947"/>
    <w:rsid w:val="007C5C26"/>
    <w:rsid w:val="007C695C"/>
    <w:rsid w:val="007C71FD"/>
    <w:rsid w:val="007C7201"/>
    <w:rsid w:val="007C7B77"/>
    <w:rsid w:val="007C7CA6"/>
    <w:rsid w:val="007D0B64"/>
    <w:rsid w:val="007D0EF2"/>
    <w:rsid w:val="007D1213"/>
    <w:rsid w:val="007D1245"/>
    <w:rsid w:val="007D164F"/>
    <w:rsid w:val="007D1757"/>
    <w:rsid w:val="007D1C6E"/>
    <w:rsid w:val="007D2BE4"/>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E7C"/>
    <w:rsid w:val="007F2F51"/>
    <w:rsid w:val="007F2FEE"/>
    <w:rsid w:val="007F31C8"/>
    <w:rsid w:val="007F34C8"/>
    <w:rsid w:val="007F3973"/>
    <w:rsid w:val="007F3E45"/>
    <w:rsid w:val="007F4338"/>
    <w:rsid w:val="007F4DA5"/>
    <w:rsid w:val="007F5EFE"/>
    <w:rsid w:val="007F6392"/>
    <w:rsid w:val="007F6D5C"/>
    <w:rsid w:val="007F793A"/>
    <w:rsid w:val="00800167"/>
    <w:rsid w:val="008003BA"/>
    <w:rsid w:val="00800C55"/>
    <w:rsid w:val="0080147C"/>
    <w:rsid w:val="008016C2"/>
    <w:rsid w:val="00801899"/>
    <w:rsid w:val="00801C7C"/>
    <w:rsid w:val="008027EE"/>
    <w:rsid w:val="008037B5"/>
    <w:rsid w:val="00803880"/>
    <w:rsid w:val="00803BEA"/>
    <w:rsid w:val="00803D74"/>
    <w:rsid w:val="00803DC6"/>
    <w:rsid w:val="00804247"/>
    <w:rsid w:val="008046F0"/>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1315"/>
    <w:rsid w:val="008213D0"/>
    <w:rsid w:val="00821D41"/>
    <w:rsid w:val="00821EE4"/>
    <w:rsid w:val="00821FA4"/>
    <w:rsid w:val="0082255F"/>
    <w:rsid w:val="008228AE"/>
    <w:rsid w:val="00822945"/>
    <w:rsid w:val="00822EB5"/>
    <w:rsid w:val="00823BAE"/>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F02"/>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471"/>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DCE"/>
    <w:rsid w:val="0086587D"/>
    <w:rsid w:val="00865C10"/>
    <w:rsid w:val="008660E5"/>
    <w:rsid w:val="00866422"/>
    <w:rsid w:val="00866C3F"/>
    <w:rsid w:val="00866C8B"/>
    <w:rsid w:val="00867256"/>
    <w:rsid w:val="0086741A"/>
    <w:rsid w:val="008676B1"/>
    <w:rsid w:val="00867BF7"/>
    <w:rsid w:val="00867DD6"/>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064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B1D"/>
    <w:rsid w:val="008D3CD8"/>
    <w:rsid w:val="008D3E3F"/>
    <w:rsid w:val="008D41A9"/>
    <w:rsid w:val="008D4DFB"/>
    <w:rsid w:val="008D4E37"/>
    <w:rsid w:val="008D605F"/>
    <w:rsid w:val="008D7486"/>
    <w:rsid w:val="008D7927"/>
    <w:rsid w:val="008D7BA0"/>
    <w:rsid w:val="008D7CED"/>
    <w:rsid w:val="008E0405"/>
    <w:rsid w:val="008E0466"/>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61E6"/>
    <w:rsid w:val="00917FF2"/>
    <w:rsid w:val="00920A02"/>
    <w:rsid w:val="00920B91"/>
    <w:rsid w:val="00920CA7"/>
    <w:rsid w:val="00921154"/>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226"/>
    <w:rsid w:val="0093237B"/>
    <w:rsid w:val="0093295F"/>
    <w:rsid w:val="009329C8"/>
    <w:rsid w:val="009339EA"/>
    <w:rsid w:val="00933DFD"/>
    <w:rsid w:val="00934AF5"/>
    <w:rsid w:val="00934D26"/>
    <w:rsid w:val="009357B0"/>
    <w:rsid w:val="009358EB"/>
    <w:rsid w:val="009369D9"/>
    <w:rsid w:val="009369EE"/>
    <w:rsid w:val="00936A6C"/>
    <w:rsid w:val="00936DB2"/>
    <w:rsid w:val="00936E0C"/>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F03"/>
    <w:rsid w:val="009532F3"/>
    <w:rsid w:val="0095331D"/>
    <w:rsid w:val="00954353"/>
    <w:rsid w:val="00954505"/>
    <w:rsid w:val="0095480F"/>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3062"/>
    <w:rsid w:val="00973094"/>
    <w:rsid w:val="00973B86"/>
    <w:rsid w:val="00973D2B"/>
    <w:rsid w:val="00974011"/>
    <w:rsid w:val="009749D2"/>
    <w:rsid w:val="00974C69"/>
    <w:rsid w:val="00974E5E"/>
    <w:rsid w:val="00975437"/>
    <w:rsid w:val="00975E0A"/>
    <w:rsid w:val="0097614C"/>
    <w:rsid w:val="009768A6"/>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E9A"/>
    <w:rsid w:val="009857AA"/>
    <w:rsid w:val="009859D8"/>
    <w:rsid w:val="009859F6"/>
    <w:rsid w:val="00985C91"/>
    <w:rsid w:val="00985D9A"/>
    <w:rsid w:val="00986307"/>
    <w:rsid w:val="0098715D"/>
    <w:rsid w:val="009872D7"/>
    <w:rsid w:val="00987437"/>
    <w:rsid w:val="00987611"/>
    <w:rsid w:val="00987897"/>
    <w:rsid w:val="00991A96"/>
    <w:rsid w:val="00991AF9"/>
    <w:rsid w:val="009920D0"/>
    <w:rsid w:val="00994235"/>
    <w:rsid w:val="00994334"/>
    <w:rsid w:val="00994419"/>
    <w:rsid w:val="00994BBB"/>
    <w:rsid w:val="00994BDB"/>
    <w:rsid w:val="00995B7E"/>
    <w:rsid w:val="00995B98"/>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D7EAF"/>
    <w:rsid w:val="009E0117"/>
    <w:rsid w:val="009E0215"/>
    <w:rsid w:val="009E04A0"/>
    <w:rsid w:val="009E0D77"/>
    <w:rsid w:val="009E0FC1"/>
    <w:rsid w:val="009E1351"/>
    <w:rsid w:val="009E13AC"/>
    <w:rsid w:val="009E17F1"/>
    <w:rsid w:val="009E1AF3"/>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700D"/>
    <w:rsid w:val="00A07365"/>
    <w:rsid w:val="00A078A7"/>
    <w:rsid w:val="00A10250"/>
    <w:rsid w:val="00A102E1"/>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B56"/>
    <w:rsid w:val="00A16239"/>
    <w:rsid w:val="00A16510"/>
    <w:rsid w:val="00A16725"/>
    <w:rsid w:val="00A16FEA"/>
    <w:rsid w:val="00A1732A"/>
    <w:rsid w:val="00A17712"/>
    <w:rsid w:val="00A17AEC"/>
    <w:rsid w:val="00A17E67"/>
    <w:rsid w:val="00A20280"/>
    <w:rsid w:val="00A206B4"/>
    <w:rsid w:val="00A20939"/>
    <w:rsid w:val="00A21107"/>
    <w:rsid w:val="00A22003"/>
    <w:rsid w:val="00A2259D"/>
    <w:rsid w:val="00A22732"/>
    <w:rsid w:val="00A22C7B"/>
    <w:rsid w:val="00A22FB0"/>
    <w:rsid w:val="00A237FC"/>
    <w:rsid w:val="00A24452"/>
    <w:rsid w:val="00A244F3"/>
    <w:rsid w:val="00A24E2E"/>
    <w:rsid w:val="00A2571A"/>
    <w:rsid w:val="00A25BD5"/>
    <w:rsid w:val="00A25EC6"/>
    <w:rsid w:val="00A25EDE"/>
    <w:rsid w:val="00A26023"/>
    <w:rsid w:val="00A2638E"/>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5F8D"/>
    <w:rsid w:val="00A367A7"/>
    <w:rsid w:val="00A37274"/>
    <w:rsid w:val="00A37504"/>
    <w:rsid w:val="00A37843"/>
    <w:rsid w:val="00A37B34"/>
    <w:rsid w:val="00A37CE7"/>
    <w:rsid w:val="00A37DE9"/>
    <w:rsid w:val="00A4008D"/>
    <w:rsid w:val="00A40278"/>
    <w:rsid w:val="00A403C5"/>
    <w:rsid w:val="00A40623"/>
    <w:rsid w:val="00A409C4"/>
    <w:rsid w:val="00A40B42"/>
    <w:rsid w:val="00A40B8D"/>
    <w:rsid w:val="00A40E1E"/>
    <w:rsid w:val="00A4101D"/>
    <w:rsid w:val="00A4125E"/>
    <w:rsid w:val="00A412A5"/>
    <w:rsid w:val="00A41356"/>
    <w:rsid w:val="00A4139D"/>
    <w:rsid w:val="00A41616"/>
    <w:rsid w:val="00A41B01"/>
    <w:rsid w:val="00A41C8E"/>
    <w:rsid w:val="00A41E96"/>
    <w:rsid w:val="00A421AA"/>
    <w:rsid w:val="00A42354"/>
    <w:rsid w:val="00A42365"/>
    <w:rsid w:val="00A42F2D"/>
    <w:rsid w:val="00A43A56"/>
    <w:rsid w:val="00A43D22"/>
    <w:rsid w:val="00A4423D"/>
    <w:rsid w:val="00A448F6"/>
    <w:rsid w:val="00A44C62"/>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702DC"/>
    <w:rsid w:val="00A7058B"/>
    <w:rsid w:val="00A7060D"/>
    <w:rsid w:val="00A70C11"/>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51EA"/>
    <w:rsid w:val="00A75FEB"/>
    <w:rsid w:val="00A765E7"/>
    <w:rsid w:val="00A766D8"/>
    <w:rsid w:val="00A769FF"/>
    <w:rsid w:val="00A77D34"/>
    <w:rsid w:val="00A8028D"/>
    <w:rsid w:val="00A8038E"/>
    <w:rsid w:val="00A803AF"/>
    <w:rsid w:val="00A80603"/>
    <w:rsid w:val="00A80825"/>
    <w:rsid w:val="00A80BB8"/>
    <w:rsid w:val="00A8142A"/>
    <w:rsid w:val="00A818E7"/>
    <w:rsid w:val="00A81AEA"/>
    <w:rsid w:val="00A81B08"/>
    <w:rsid w:val="00A82398"/>
    <w:rsid w:val="00A83450"/>
    <w:rsid w:val="00A83952"/>
    <w:rsid w:val="00A83BDC"/>
    <w:rsid w:val="00A8409B"/>
    <w:rsid w:val="00A84A52"/>
    <w:rsid w:val="00A84BA1"/>
    <w:rsid w:val="00A84F12"/>
    <w:rsid w:val="00A855F1"/>
    <w:rsid w:val="00A85A74"/>
    <w:rsid w:val="00A85F6D"/>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2F6"/>
    <w:rsid w:val="00AA39D5"/>
    <w:rsid w:val="00AA3D6D"/>
    <w:rsid w:val="00AA4044"/>
    <w:rsid w:val="00AA4B9A"/>
    <w:rsid w:val="00AA5AC3"/>
    <w:rsid w:val="00AA5CA2"/>
    <w:rsid w:val="00AA5E6F"/>
    <w:rsid w:val="00AA66F1"/>
    <w:rsid w:val="00AA679D"/>
    <w:rsid w:val="00AA68E5"/>
    <w:rsid w:val="00AA6AD5"/>
    <w:rsid w:val="00AA6B7D"/>
    <w:rsid w:val="00AA6E81"/>
    <w:rsid w:val="00AA7482"/>
    <w:rsid w:val="00AA76A6"/>
    <w:rsid w:val="00AB0371"/>
    <w:rsid w:val="00AB076F"/>
    <w:rsid w:val="00AB0BA1"/>
    <w:rsid w:val="00AB0C32"/>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1DA"/>
    <w:rsid w:val="00AB72D8"/>
    <w:rsid w:val="00AB7737"/>
    <w:rsid w:val="00AB7E7A"/>
    <w:rsid w:val="00AC0107"/>
    <w:rsid w:val="00AC01B8"/>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040"/>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73D"/>
    <w:rsid w:val="00B26F12"/>
    <w:rsid w:val="00B27A1D"/>
    <w:rsid w:val="00B301D9"/>
    <w:rsid w:val="00B303A9"/>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1FFF"/>
    <w:rsid w:val="00BA2554"/>
    <w:rsid w:val="00BA2CCB"/>
    <w:rsid w:val="00BA3293"/>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2E4"/>
    <w:rsid w:val="00BB071D"/>
    <w:rsid w:val="00BB0E2D"/>
    <w:rsid w:val="00BB113A"/>
    <w:rsid w:val="00BB1B78"/>
    <w:rsid w:val="00BB2682"/>
    <w:rsid w:val="00BB279B"/>
    <w:rsid w:val="00BB2C72"/>
    <w:rsid w:val="00BB2F21"/>
    <w:rsid w:val="00BB3352"/>
    <w:rsid w:val="00BB398B"/>
    <w:rsid w:val="00BB3ABD"/>
    <w:rsid w:val="00BB3BF5"/>
    <w:rsid w:val="00BB3CE6"/>
    <w:rsid w:val="00BB47A8"/>
    <w:rsid w:val="00BB4C68"/>
    <w:rsid w:val="00BB4FB3"/>
    <w:rsid w:val="00BB54BC"/>
    <w:rsid w:val="00BB553A"/>
    <w:rsid w:val="00BB5ECE"/>
    <w:rsid w:val="00BB6E3D"/>
    <w:rsid w:val="00BB7C2E"/>
    <w:rsid w:val="00BC012C"/>
    <w:rsid w:val="00BC044D"/>
    <w:rsid w:val="00BC06CF"/>
    <w:rsid w:val="00BC073B"/>
    <w:rsid w:val="00BC0A91"/>
    <w:rsid w:val="00BC0F03"/>
    <w:rsid w:val="00BC1620"/>
    <w:rsid w:val="00BC28E0"/>
    <w:rsid w:val="00BC290D"/>
    <w:rsid w:val="00BC29B5"/>
    <w:rsid w:val="00BC3165"/>
    <w:rsid w:val="00BC32DF"/>
    <w:rsid w:val="00BC362C"/>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A9"/>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D3C"/>
    <w:rsid w:val="00C05F85"/>
    <w:rsid w:val="00C0602A"/>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7D"/>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FF6"/>
    <w:rsid w:val="00C36172"/>
    <w:rsid w:val="00C36536"/>
    <w:rsid w:val="00C366A5"/>
    <w:rsid w:val="00C36EC3"/>
    <w:rsid w:val="00C375EB"/>
    <w:rsid w:val="00C37CF0"/>
    <w:rsid w:val="00C37ED2"/>
    <w:rsid w:val="00C402F1"/>
    <w:rsid w:val="00C4045E"/>
    <w:rsid w:val="00C404D3"/>
    <w:rsid w:val="00C4066C"/>
    <w:rsid w:val="00C40863"/>
    <w:rsid w:val="00C40A10"/>
    <w:rsid w:val="00C41D70"/>
    <w:rsid w:val="00C41F76"/>
    <w:rsid w:val="00C41F92"/>
    <w:rsid w:val="00C42138"/>
    <w:rsid w:val="00C426E9"/>
    <w:rsid w:val="00C42B01"/>
    <w:rsid w:val="00C43574"/>
    <w:rsid w:val="00C43D49"/>
    <w:rsid w:val="00C43D5E"/>
    <w:rsid w:val="00C43F57"/>
    <w:rsid w:val="00C44254"/>
    <w:rsid w:val="00C4449D"/>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05"/>
    <w:rsid w:val="00C62E49"/>
    <w:rsid w:val="00C6314C"/>
    <w:rsid w:val="00C63850"/>
    <w:rsid w:val="00C6415E"/>
    <w:rsid w:val="00C642AF"/>
    <w:rsid w:val="00C644BA"/>
    <w:rsid w:val="00C645AE"/>
    <w:rsid w:val="00C64E42"/>
    <w:rsid w:val="00C6511E"/>
    <w:rsid w:val="00C652DD"/>
    <w:rsid w:val="00C65496"/>
    <w:rsid w:val="00C65872"/>
    <w:rsid w:val="00C65A7E"/>
    <w:rsid w:val="00C65D93"/>
    <w:rsid w:val="00C65DD8"/>
    <w:rsid w:val="00C65F54"/>
    <w:rsid w:val="00C66618"/>
    <w:rsid w:val="00C66C4D"/>
    <w:rsid w:val="00C671ED"/>
    <w:rsid w:val="00C67E3B"/>
    <w:rsid w:val="00C7026E"/>
    <w:rsid w:val="00C70653"/>
    <w:rsid w:val="00C707A2"/>
    <w:rsid w:val="00C7087C"/>
    <w:rsid w:val="00C70FC7"/>
    <w:rsid w:val="00C71276"/>
    <w:rsid w:val="00C72101"/>
    <w:rsid w:val="00C721CB"/>
    <w:rsid w:val="00C7265F"/>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EE2"/>
    <w:rsid w:val="00C91040"/>
    <w:rsid w:val="00C914FD"/>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3B10"/>
    <w:rsid w:val="00CB40BB"/>
    <w:rsid w:val="00CB437E"/>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1037"/>
    <w:rsid w:val="00CD1CA1"/>
    <w:rsid w:val="00CD1F82"/>
    <w:rsid w:val="00CD2497"/>
    <w:rsid w:val="00CD2B9C"/>
    <w:rsid w:val="00CD314A"/>
    <w:rsid w:val="00CD31C8"/>
    <w:rsid w:val="00CD3B14"/>
    <w:rsid w:val="00CD3DAB"/>
    <w:rsid w:val="00CD3E8A"/>
    <w:rsid w:val="00CD4377"/>
    <w:rsid w:val="00CD471B"/>
    <w:rsid w:val="00CD4C54"/>
    <w:rsid w:val="00CD4C9A"/>
    <w:rsid w:val="00CD51C0"/>
    <w:rsid w:val="00CD5867"/>
    <w:rsid w:val="00CD657D"/>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7BA"/>
    <w:rsid w:val="00D00C2D"/>
    <w:rsid w:val="00D01259"/>
    <w:rsid w:val="00D016EB"/>
    <w:rsid w:val="00D01AD7"/>
    <w:rsid w:val="00D01E2A"/>
    <w:rsid w:val="00D01F2C"/>
    <w:rsid w:val="00D02E42"/>
    <w:rsid w:val="00D04063"/>
    <w:rsid w:val="00D043E2"/>
    <w:rsid w:val="00D043EB"/>
    <w:rsid w:val="00D04776"/>
    <w:rsid w:val="00D05226"/>
    <w:rsid w:val="00D05293"/>
    <w:rsid w:val="00D05E7E"/>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893"/>
    <w:rsid w:val="00D42B1E"/>
    <w:rsid w:val="00D42B88"/>
    <w:rsid w:val="00D42C43"/>
    <w:rsid w:val="00D431B1"/>
    <w:rsid w:val="00D4400C"/>
    <w:rsid w:val="00D44353"/>
    <w:rsid w:val="00D44D88"/>
    <w:rsid w:val="00D451E1"/>
    <w:rsid w:val="00D45AD5"/>
    <w:rsid w:val="00D45B43"/>
    <w:rsid w:val="00D45D4B"/>
    <w:rsid w:val="00D46FE1"/>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4C93"/>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4046"/>
    <w:rsid w:val="00D75BDC"/>
    <w:rsid w:val="00D762CA"/>
    <w:rsid w:val="00D7630A"/>
    <w:rsid w:val="00D766DE"/>
    <w:rsid w:val="00D76B4F"/>
    <w:rsid w:val="00D76EB7"/>
    <w:rsid w:val="00D77128"/>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2130"/>
    <w:rsid w:val="00D929C4"/>
    <w:rsid w:val="00D930FA"/>
    <w:rsid w:val="00D93BA0"/>
    <w:rsid w:val="00D93C96"/>
    <w:rsid w:val="00D93D6B"/>
    <w:rsid w:val="00D93F23"/>
    <w:rsid w:val="00D93F55"/>
    <w:rsid w:val="00D94845"/>
    <w:rsid w:val="00D94BEF"/>
    <w:rsid w:val="00D94D07"/>
    <w:rsid w:val="00D94D57"/>
    <w:rsid w:val="00D95DEB"/>
    <w:rsid w:val="00D96193"/>
    <w:rsid w:val="00D96B0D"/>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0A6"/>
    <w:rsid w:val="00DB0605"/>
    <w:rsid w:val="00DB0F9F"/>
    <w:rsid w:val="00DB1695"/>
    <w:rsid w:val="00DB23C1"/>
    <w:rsid w:val="00DB23D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EBF"/>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2D3"/>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EB3"/>
    <w:rsid w:val="00EC5380"/>
    <w:rsid w:val="00EC5430"/>
    <w:rsid w:val="00EC55EE"/>
    <w:rsid w:val="00EC59EB"/>
    <w:rsid w:val="00EC5AD9"/>
    <w:rsid w:val="00EC5E40"/>
    <w:rsid w:val="00EC5F2A"/>
    <w:rsid w:val="00EC666C"/>
    <w:rsid w:val="00EC669F"/>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64"/>
    <w:rsid w:val="00ED77EB"/>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84F"/>
    <w:rsid w:val="00F00894"/>
    <w:rsid w:val="00F009C6"/>
    <w:rsid w:val="00F00B3D"/>
    <w:rsid w:val="00F00E34"/>
    <w:rsid w:val="00F01009"/>
    <w:rsid w:val="00F01F20"/>
    <w:rsid w:val="00F02627"/>
    <w:rsid w:val="00F02842"/>
    <w:rsid w:val="00F02865"/>
    <w:rsid w:val="00F02B2C"/>
    <w:rsid w:val="00F03DCF"/>
    <w:rsid w:val="00F049BE"/>
    <w:rsid w:val="00F051BE"/>
    <w:rsid w:val="00F051F3"/>
    <w:rsid w:val="00F055E7"/>
    <w:rsid w:val="00F0583A"/>
    <w:rsid w:val="00F06328"/>
    <w:rsid w:val="00F06816"/>
    <w:rsid w:val="00F06949"/>
    <w:rsid w:val="00F06B2D"/>
    <w:rsid w:val="00F06C41"/>
    <w:rsid w:val="00F06CD8"/>
    <w:rsid w:val="00F06CE9"/>
    <w:rsid w:val="00F07183"/>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512B"/>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4EC8"/>
    <w:rsid w:val="00F26133"/>
    <w:rsid w:val="00F2614B"/>
    <w:rsid w:val="00F269FB"/>
    <w:rsid w:val="00F26A5D"/>
    <w:rsid w:val="00F26C27"/>
    <w:rsid w:val="00F26DC0"/>
    <w:rsid w:val="00F26FA0"/>
    <w:rsid w:val="00F27300"/>
    <w:rsid w:val="00F27ABA"/>
    <w:rsid w:val="00F30CC6"/>
    <w:rsid w:val="00F30DF4"/>
    <w:rsid w:val="00F318AA"/>
    <w:rsid w:val="00F31BA9"/>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B0A"/>
    <w:rsid w:val="00FA2C10"/>
    <w:rsid w:val="00FA2E53"/>
    <w:rsid w:val="00FA31EE"/>
    <w:rsid w:val="00FA36FF"/>
    <w:rsid w:val="00FA3E2A"/>
    <w:rsid w:val="00FA4891"/>
    <w:rsid w:val="00FA5283"/>
    <w:rsid w:val="00FA55AD"/>
    <w:rsid w:val="00FA5A1C"/>
    <w:rsid w:val="00FA5BDC"/>
    <w:rsid w:val="00FA5C47"/>
    <w:rsid w:val="00FA5D42"/>
    <w:rsid w:val="00FA5E4F"/>
    <w:rsid w:val="00FA5FF1"/>
    <w:rsid w:val="00FA62B2"/>
    <w:rsid w:val="00FA643A"/>
    <w:rsid w:val="00FA6A9C"/>
    <w:rsid w:val="00FA6AC8"/>
    <w:rsid w:val="00FA6C6C"/>
    <w:rsid w:val="00FA7086"/>
    <w:rsid w:val="00FA7A5D"/>
    <w:rsid w:val="00FB010E"/>
    <w:rsid w:val="00FB0303"/>
    <w:rsid w:val="00FB0602"/>
    <w:rsid w:val="00FB06C9"/>
    <w:rsid w:val="00FB10CB"/>
    <w:rsid w:val="00FB1472"/>
    <w:rsid w:val="00FB1A6E"/>
    <w:rsid w:val="00FB1D76"/>
    <w:rsid w:val="00FB1EB2"/>
    <w:rsid w:val="00FB206A"/>
    <w:rsid w:val="00FB2D44"/>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76B"/>
    <w:rsid w:val="00FE6A0F"/>
    <w:rsid w:val="00FE72D7"/>
    <w:rsid w:val="00FE77CE"/>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B24DB24"/>
    <w:rsid w:val="1B4C1393"/>
    <w:rsid w:val="1B5DA29F"/>
    <w:rsid w:val="1C440635"/>
    <w:rsid w:val="1E14C7C9"/>
    <w:rsid w:val="1E1BC665"/>
    <w:rsid w:val="1E53D59A"/>
    <w:rsid w:val="1EA77011"/>
    <w:rsid w:val="1ECBABAF"/>
    <w:rsid w:val="1ED4A2C9"/>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136FE3B"/>
    <w:rsid w:val="518A90C5"/>
    <w:rsid w:val="51A09489"/>
    <w:rsid w:val="51A43BE6"/>
    <w:rsid w:val="51CDDFC9"/>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 w:type="character" w:customStyle="1" w:styleId="screenreaderfriendlyhiddentag-381">
    <w:name w:val="screenreaderfriendlyhiddentag-381"/>
    <w:basedOn w:val="DefaultParagraphFont"/>
    <w:rsid w:val="006C6BEF"/>
  </w:style>
  <w:style w:type="character" w:customStyle="1" w:styleId="itemdisplayname-456">
    <w:name w:val="itemdisplayname-456"/>
    <w:basedOn w:val="DefaultParagraphFont"/>
    <w:rsid w:val="00202F19"/>
  </w:style>
  <w:style w:type="character" w:customStyle="1" w:styleId="screenreaderfriendlyhiddentag-303">
    <w:name w:val="screenreaderfriendlyhiddentag-303"/>
    <w:basedOn w:val="DefaultParagraphFont"/>
    <w:rsid w:val="001D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749666632">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07238426">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1988587529">
          <w:marLeft w:val="0"/>
          <w:marRight w:val="0"/>
          <w:marTop w:val="0"/>
          <w:marBottom w:val="0"/>
          <w:divBdr>
            <w:top w:val="none" w:sz="0" w:space="0" w:color="auto"/>
            <w:left w:val="none" w:sz="0" w:space="0" w:color="auto"/>
            <w:bottom w:val="none" w:sz="0" w:space="0" w:color="auto"/>
            <w:right w:val="none" w:sz="0" w:space="0" w:color="auto"/>
          </w:divBdr>
        </w:div>
        <w:div w:id="719944013">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1216820539">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36BF2-00FF-4E49-8DE5-93222762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3561</Words>
  <Characters>20303</Characters>
  <Application>Microsoft Office Word</Application>
  <DocSecurity>0</DocSecurity>
  <Lines>169</Lines>
  <Paragraphs>47</Paragraphs>
  <ScaleCrop>false</ScaleCrop>
  <Company>Heddlu Dyfed-Powys Police</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5</cp:revision>
  <cp:lastPrinted>2024-06-06T02:08:00Z</cp:lastPrinted>
  <dcterms:created xsi:type="dcterms:W3CDTF">2024-12-10T14:54:00Z</dcterms:created>
  <dcterms:modified xsi:type="dcterms:W3CDTF">2024-12-23T16:01:00Z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