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20727" w14:textId="77777777" w:rsidR="00230D72" w:rsidRDefault="00230D72" w:rsidP="00492865">
      <w:pPr>
        <w:jc w:val="both"/>
        <w:rPr>
          <w:b/>
          <w:color w:val="002060"/>
          <w:sz w:val="26"/>
          <w:szCs w:val="26"/>
          <w:u w:val="single"/>
        </w:rPr>
      </w:pPr>
    </w:p>
    <w:p w14:paraId="19CC388B" w14:textId="41A76DF4" w:rsidR="00492865" w:rsidRDefault="00492865" w:rsidP="00492865">
      <w:pPr>
        <w:jc w:val="both"/>
        <w:rPr>
          <w:b/>
          <w:color w:val="002060"/>
          <w:sz w:val="26"/>
          <w:szCs w:val="26"/>
          <w:u w:val="single"/>
        </w:rPr>
      </w:pPr>
      <w:r w:rsidRPr="00154454">
        <w:rPr>
          <w:b/>
          <w:color w:val="002060"/>
          <w:sz w:val="26"/>
          <w:szCs w:val="26"/>
          <w:u w:val="single"/>
        </w:rPr>
        <w:t xml:space="preserve">Independent Custody Visiting Quarterly Update: </w:t>
      </w:r>
    </w:p>
    <w:p w14:paraId="4AA1F9E6" w14:textId="6CE27AD3" w:rsidR="00492865" w:rsidRDefault="00610F51" w:rsidP="00492865">
      <w:pPr>
        <w:jc w:val="both"/>
        <w:rPr>
          <w:b/>
          <w:color w:val="002060"/>
          <w:sz w:val="26"/>
          <w:szCs w:val="26"/>
          <w:u w:val="single"/>
        </w:rPr>
      </w:pPr>
      <w:r>
        <w:rPr>
          <w:b/>
          <w:color w:val="002060"/>
          <w:sz w:val="26"/>
          <w:szCs w:val="26"/>
          <w:u w:val="single"/>
        </w:rPr>
        <w:t>Jan</w:t>
      </w:r>
      <w:r w:rsidR="00492865">
        <w:rPr>
          <w:b/>
          <w:color w:val="002060"/>
          <w:sz w:val="26"/>
          <w:szCs w:val="26"/>
          <w:u w:val="single"/>
        </w:rPr>
        <w:t xml:space="preserve"> - </w:t>
      </w:r>
      <w:r>
        <w:rPr>
          <w:b/>
          <w:color w:val="002060"/>
          <w:sz w:val="26"/>
          <w:szCs w:val="26"/>
          <w:u w:val="single"/>
        </w:rPr>
        <w:t>March</w:t>
      </w:r>
      <w:r w:rsidR="00492865">
        <w:rPr>
          <w:b/>
          <w:color w:val="002060"/>
          <w:sz w:val="26"/>
          <w:szCs w:val="26"/>
          <w:u w:val="single"/>
        </w:rPr>
        <w:t xml:space="preserve"> 202</w:t>
      </w:r>
      <w:r>
        <w:rPr>
          <w:b/>
          <w:color w:val="002060"/>
          <w:sz w:val="26"/>
          <w:szCs w:val="26"/>
          <w:u w:val="single"/>
        </w:rPr>
        <w:t>4</w:t>
      </w:r>
    </w:p>
    <w:tbl>
      <w:tblPr>
        <w:tblStyle w:val="TableGrid"/>
        <w:tblW w:w="9464" w:type="dxa"/>
        <w:tblLayout w:type="fixed"/>
        <w:tblLook w:val="04A0" w:firstRow="1" w:lastRow="0" w:firstColumn="1" w:lastColumn="0" w:noHBand="0" w:noVBand="1"/>
      </w:tblPr>
      <w:tblGrid>
        <w:gridCol w:w="2235"/>
        <w:gridCol w:w="992"/>
        <w:gridCol w:w="1984"/>
        <w:gridCol w:w="1276"/>
        <w:gridCol w:w="1418"/>
        <w:gridCol w:w="1559"/>
      </w:tblGrid>
      <w:tr w:rsidR="00F163C6" w14:paraId="29A36209" w14:textId="77777777" w:rsidTr="00B72935">
        <w:trPr>
          <w:trHeight w:val="905"/>
        </w:trPr>
        <w:tc>
          <w:tcPr>
            <w:tcW w:w="2235" w:type="dxa"/>
          </w:tcPr>
          <w:p w14:paraId="687E06E0" w14:textId="77777777" w:rsidR="00F163C6" w:rsidRPr="00154454" w:rsidRDefault="00F163C6" w:rsidP="00B72935">
            <w:pPr>
              <w:pStyle w:val="NoSpacing"/>
              <w:jc w:val="center"/>
              <w:rPr>
                <w:rFonts w:asciiTheme="minorHAnsi" w:eastAsiaTheme="minorHAnsi" w:hAnsiTheme="minorHAnsi"/>
                <w:sz w:val="22"/>
                <w:szCs w:val="22"/>
                <w:lang w:val="en-GB"/>
              </w:rPr>
            </w:pPr>
            <w:r w:rsidRPr="00154454">
              <w:rPr>
                <w:rFonts w:asciiTheme="minorHAnsi" w:eastAsiaTheme="minorHAnsi" w:hAnsiTheme="minorHAnsi"/>
                <w:sz w:val="22"/>
                <w:szCs w:val="22"/>
                <w:lang w:val="en-GB"/>
              </w:rPr>
              <w:t>Total number of detainees through custody</w:t>
            </w:r>
          </w:p>
        </w:tc>
        <w:tc>
          <w:tcPr>
            <w:tcW w:w="992" w:type="dxa"/>
          </w:tcPr>
          <w:p w14:paraId="45DAC02D" w14:textId="77777777" w:rsidR="00F163C6" w:rsidRPr="00154454" w:rsidRDefault="00F163C6" w:rsidP="00B72935">
            <w:pPr>
              <w:pStyle w:val="NoSpacing"/>
              <w:jc w:val="center"/>
              <w:rPr>
                <w:rFonts w:asciiTheme="minorHAnsi" w:eastAsiaTheme="minorHAnsi" w:hAnsiTheme="minorHAnsi"/>
                <w:sz w:val="22"/>
                <w:szCs w:val="22"/>
                <w:lang w:val="en-GB"/>
              </w:rPr>
            </w:pPr>
            <w:r w:rsidRPr="00154454">
              <w:rPr>
                <w:rFonts w:asciiTheme="minorHAnsi" w:eastAsiaTheme="minorHAnsi" w:hAnsiTheme="minorHAnsi"/>
                <w:sz w:val="22"/>
                <w:szCs w:val="22"/>
                <w:lang w:val="en-GB"/>
              </w:rPr>
              <w:t>Number of ICV visits</w:t>
            </w:r>
          </w:p>
        </w:tc>
        <w:tc>
          <w:tcPr>
            <w:tcW w:w="1984" w:type="dxa"/>
          </w:tcPr>
          <w:p w14:paraId="740B6166" w14:textId="77777777" w:rsidR="00F163C6" w:rsidRPr="00154454" w:rsidRDefault="00F163C6" w:rsidP="00B72935">
            <w:pPr>
              <w:pStyle w:val="NoSpacing"/>
              <w:jc w:val="center"/>
              <w:rPr>
                <w:rFonts w:asciiTheme="minorHAnsi" w:eastAsiaTheme="minorHAnsi" w:hAnsiTheme="minorHAnsi"/>
                <w:sz w:val="22"/>
                <w:szCs w:val="22"/>
                <w:lang w:val="en-GB"/>
              </w:rPr>
            </w:pPr>
            <w:r w:rsidRPr="00154454">
              <w:rPr>
                <w:rFonts w:asciiTheme="minorHAnsi" w:eastAsiaTheme="minorHAnsi" w:hAnsiTheme="minorHAnsi"/>
                <w:sz w:val="22"/>
                <w:szCs w:val="22"/>
                <w:lang w:val="en-GB"/>
              </w:rPr>
              <w:t>Total number of detainees in custody at time of ICV visits</w:t>
            </w:r>
          </w:p>
        </w:tc>
        <w:tc>
          <w:tcPr>
            <w:tcW w:w="1276" w:type="dxa"/>
          </w:tcPr>
          <w:p w14:paraId="73A48B33" w14:textId="77777777" w:rsidR="00F163C6" w:rsidRPr="00154454" w:rsidRDefault="00F163C6" w:rsidP="00B72935">
            <w:pPr>
              <w:pStyle w:val="NoSpacing"/>
              <w:jc w:val="center"/>
              <w:rPr>
                <w:rFonts w:asciiTheme="minorHAnsi" w:eastAsiaTheme="minorHAnsi" w:hAnsiTheme="minorHAnsi"/>
                <w:sz w:val="22"/>
                <w:szCs w:val="22"/>
                <w:lang w:val="en-GB"/>
              </w:rPr>
            </w:pPr>
            <w:r w:rsidRPr="00154454">
              <w:rPr>
                <w:rFonts w:asciiTheme="minorHAnsi" w:eastAsiaTheme="minorHAnsi" w:hAnsiTheme="minorHAnsi"/>
                <w:sz w:val="22"/>
                <w:szCs w:val="22"/>
                <w:lang w:val="en-GB"/>
              </w:rPr>
              <w:t>Total number of detainees unavailable</w:t>
            </w:r>
          </w:p>
        </w:tc>
        <w:tc>
          <w:tcPr>
            <w:tcW w:w="1418" w:type="dxa"/>
          </w:tcPr>
          <w:p w14:paraId="0A7D1B31" w14:textId="77777777" w:rsidR="00F163C6" w:rsidRPr="00154454" w:rsidRDefault="00F163C6" w:rsidP="00B72935">
            <w:pPr>
              <w:pStyle w:val="NoSpacing"/>
              <w:jc w:val="center"/>
              <w:rPr>
                <w:rFonts w:asciiTheme="minorHAnsi" w:eastAsiaTheme="minorHAnsi" w:hAnsiTheme="minorHAnsi"/>
                <w:sz w:val="22"/>
                <w:szCs w:val="22"/>
                <w:lang w:val="en-GB"/>
              </w:rPr>
            </w:pPr>
            <w:r w:rsidRPr="00154454">
              <w:rPr>
                <w:rFonts w:asciiTheme="minorHAnsi" w:eastAsiaTheme="minorHAnsi" w:hAnsiTheme="minorHAnsi"/>
                <w:sz w:val="22"/>
                <w:szCs w:val="22"/>
                <w:lang w:val="en-GB"/>
              </w:rPr>
              <w:t>Number of detainees observed</w:t>
            </w:r>
          </w:p>
        </w:tc>
        <w:tc>
          <w:tcPr>
            <w:tcW w:w="1559" w:type="dxa"/>
          </w:tcPr>
          <w:p w14:paraId="7C88DD6C" w14:textId="77777777" w:rsidR="00F163C6" w:rsidRPr="00154454" w:rsidRDefault="00F163C6" w:rsidP="00B72935">
            <w:pPr>
              <w:pStyle w:val="NoSpacing"/>
              <w:jc w:val="center"/>
              <w:rPr>
                <w:rFonts w:asciiTheme="minorHAnsi" w:eastAsiaTheme="minorHAnsi" w:hAnsiTheme="minorHAnsi"/>
                <w:sz w:val="22"/>
                <w:szCs w:val="22"/>
                <w:lang w:val="en-GB"/>
              </w:rPr>
            </w:pPr>
            <w:r w:rsidRPr="00154454">
              <w:rPr>
                <w:rFonts w:asciiTheme="minorHAnsi" w:eastAsiaTheme="minorHAnsi" w:hAnsiTheme="minorHAnsi"/>
                <w:sz w:val="22"/>
                <w:szCs w:val="22"/>
                <w:lang w:val="en-GB"/>
              </w:rPr>
              <w:t>Total number of detainees visited</w:t>
            </w:r>
          </w:p>
        </w:tc>
      </w:tr>
      <w:tr w:rsidR="00901614" w14:paraId="43C86545" w14:textId="77777777" w:rsidTr="00B72935">
        <w:tc>
          <w:tcPr>
            <w:tcW w:w="2235" w:type="dxa"/>
          </w:tcPr>
          <w:p w14:paraId="7BF4B906" w14:textId="4A561B78" w:rsidR="00901614" w:rsidRPr="002066BD" w:rsidRDefault="00F63E5A" w:rsidP="00901614">
            <w:pPr>
              <w:pStyle w:val="NoSpacing"/>
              <w:jc w:val="center"/>
              <w:rPr>
                <w:rFonts w:asciiTheme="minorHAnsi" w:eastAsiaTheme="minorHAnsi" w:hAnsiTheme="minorHAnsi"/>
                <w:sz w:val="20"/>
                <w:szCs w:val="20"/>
                <w:lang w:val="en-GB"/>
              </w:rPr>
            </w:pPr>
            <w:r>
              <w:rPr>
                <w:rFonts w:asciiTheme="minorHAnsi" w:eastAsiaTheme="minorHAnsi" w:hAnsiTheme="minorHAnsi"/>
                <w:sz w:val="20"/>
                <w:szCs w:val="20"/>
                <w:lang w:val="en-GB"/>
              </w:rPr>
              <w:t>2585</w:t>
            </w:r>
          </w:p>
        </w:tc>
        <w:tc>
          <w:tcPr>
            <w:tcW w:w="992" w:type="dxa"/>
          </w:tcPr>
          <w:p w14:paraId="766B1F80" w14:textId="5ED9C104" w:rsidR="00901614" w:rsidRPr="00811DAB" w:rsidRDefault="00D9201D" w:rsidP="00901614">
            <w:pPr>
              <w:pStyle w:val="NoSpacing"/>
              <w:jc w:val="center"/>
              <w:rPr>
                <w:rFonts w:asciiTheme="minorHAnsi" w:eastAsiaTheme="minorHAnsi" w:hAnsiTheme="minorHAnsi" w:cstheme="minorHAnsi"/>
                <w:sz w:val="22"/>
                <w:szCs w:val="22"/>
                <w:lang w:val="en-GB"/>
              </w:rPr>
            </w:pPr>
            <w:r>
              <w:rPr>
                <w:rFonts w:asciiTheme="minorHAnsi" w:hAnsiTheme="minorHAnsi" w:cstheme="minorHAnsi"/>
                <w:sz w:val="20"/>
                <w:szCs w:val="20"/>
              </w:rPr>
              <w:t>30</w:t>
            </w:r>
          </w:p>
        </w:tc>
        <w:tc>
          <w:tcPr>
            <w:tcW w:w="1984" w:type="dxa"/>
          </w:tcPr>
          <w:p w14:paraId="06A46950" w14:textId="40C73846" w:rsidR="00901614" w:rsidRPr="00811DAB" w:rsidRDefault="00784E93" w:rsidP="00901614">
            <w:pPr>
              <w:pStyle w:val="NoSpacing"/>
              <w:jc w:val="center"/>
              <w:rPr>
                <w:rFonts w:asciiTheme="minorHAnsi" w:eastAsiaTheme="minorHAnsi" w:hAnsiTheme="minorHAnsi" w:cstheme="minorHAnsi"/>
                <w:sz w:val="22"/>
                <w:szCs w:val="22"/>
                <w:lang w:val="en-GB"/>
              </w:rPr>
            </w:pPr>
            <w:r>
              <w:rPr>
                <w:rFonts w:asciiTheme="minorHAnsi" w:hAnsiTheme="minorHAnsi" w:cstheme="minorHAnsi"/>
                <w:sz w:val="20"/>
                <w:szCs w:val="20"/>
              </w:rPr>
              <w:t>101</w:t>
            </w:r>
          </w:p>
        </w:tc>
        <w:tc>
          <w:tcPr>
            <w:tcW w:w="1276" w:type="dxa"/>
          </w:tcPr>
          <w:p w14:paraId="6C68E69F" w14:textId="5729E017" w:rsidR="00901614" w:rsidRPr="00811DAB" w:rsidRDefault="000C561C" w:rsidP="009E6E98">
            <w:pPr>
              <w:pStyle w:val="NoSpacing"/>
              <w:jc w:val="center"/>
              <w:rPr>
                <w:rFonts w:asciiTheme="minorHAnsi" w:hAnsiTheme="minorHAnsi" w:cstheme="minorHAnsi"/>
                <w:sz w:val="20"/>
                <w:szCs w:val="20"/>
              </w:rPr>
            </w:pPr>
            <w:r>
              <w:rPr>
                <w:rFonts w:asciiTheme="minorHAnsi" w:hAnsiTheme="minorHAnsi" w:cstheme="minorHAnsi"/>
                <w:sz w:val="20"/>
                <w:szCs w:val="20"/>
              </w:rPr>
              <w:t>15</w:t>
            </w:r>
          </w:p>
        </w:tc>
        <w:tc>
          <w:tcPr>
            <w:tcW w:w="1418" w:type="dxa"/>
          </w:tcPr>
          <w:p w14:paraId="0F644352" w14:textId="6C8A0B99" w:rsidR="00901614" w:rsidRPr="00811DAB" w:rsidRDefault="00913A2F" w:rsidP="00901614">
            <w:pPr>
              <w:pStyle w:val="NoSpacing"/>
              <w:jc w:val="center"/>
              <w:rPr>
                <w:rFonts w:asciiTheme="minorHAnsi" w:eastAsiaTheme="minorHAnsi" w:hAnsiTheme="minorHAnsi" w:cstheme="minorHAnsi"/>
                <w:sz w:val="22"/>
                <w:szCs w:val="22"/>
                <w:lang w:val="en-GB"/>
              </w:rPr>
            </w:pPr>
            <w:r>
              <w:rPr>
                <w:rFonts w:asciiTheme="minorHAnsi" w:hAnsiTheme="minorHAnsi" w:cstheme="minorHAnsi"/>
                <w:sz w:val="20"/>
                <w:szCs w:val="20"/>
              </w:rPr>
              <w:t>32</w:t>
            </w:r>
          </w:p>
        </w:tc>
        <w:tc>
          <w:tcPr>
            <w:tcW w:w="1559" w:type="dxa"/>
          </w:tcPr>
          <w:p w14:paraId="14776773" w14:textId="2EDE979F" w:rsidR="00901614" w:rsidRPr="00811DAB" w:rsidRDefault="00784E93" w:rsidP="00901614">
            <w:pPr>
              <w:pStyle w:val="NoSpacing"/>
              <w:jc w:val="center"/>
              <w:rPr>
                <w:rFonts w:asciiTheme="minorHAnsi" w:eastAsiaTheme="minorHAnsi" w:hAnsiTheme="minorHAnsi" w:cstheme="minorHAnsi"/>
                <w:sz w:val="22"/>
                <w:szCs w:val="22"/>
                <w:lang w:val="en-GB"/>
              </w:rPr>
            </w:pPr>
            <w:r>
              <w:rPr>
                <w:rFonts w:asciiTheme="minorHAnsi" w:hAnsiTheme="minorHAnsi" w:cstheme="minorHAnsi"/>
                <w:sz w:val="20"/>
                <w:szCs w:val="20"/>
              </w:rPr>
              <w:t>51</w:t>
            </w:r>
          </w:p>
        </w:tc>
      </w:tr>
    </w:tbl>
    <w:p w14:paraId="4CDB3C5D" w14:textId="0DC3717D" w:rsidR="00492865" w:rsidRDefault="001E4ABB" w:rsidP="00B0604E">
      <w:pPr>
        <w:spacing w:after="0" w:line="240" w:lineRule="auto"/>
        <w:jc w:val="both"/>
        <w:rPr>
          <w:bCs/>
          <w:i/>
          <w:iCs/>
          <w:color w:val="595959" w:themeColor="text1" w:themeTint="A6"/>
          <w:sz w:val="18"/>
          <w:szCs w:val="18"/>
        </w:rPr>
      </w:pPr>
      <w:r>
        <w:rPr>
          <w:bCs/>
          <w:i/>
          <w:iCs/>
          <w:color w:val="595959" w:themeColor="text1" w:themeTint="A6"/>
          <w:sz w:val="18"/>
          <w:szCs w:val="18"/>
        </w:rPr>
        <w:t>Due to the migration of a new computer database system called Niche from May 2023, t</w:t>
      </w:r>
      <w:r w:rsidR="0079073C" w:rsidRPr="00161516">
        <w:rPr>
          <w:bCs/>
          <w:i/>
          <w:iCs/>
          <w:color w:val="595959" w:themeColor="text1" w:themeTint="A6"/>
          <w:sz w:val="18"/>
          <w:szCs w:val="18"/>
        </w:rPr>
        <w:t xml:space="preserve">he data for the total number of detainees </w:t>
      </w:r>
      <w:r w:rsidR="00EF3020" w:rsidRPr="00161516">
        <w:rPr>
          <w:bCs/>
          <w:i/>
          <w:iCs/>
          <w:color w:val="595959" w:themeColor="text1" w:themeTint="A6"/>
          <w:sz w:val="18"/>
          <w:szCs w:val="18"/>
        </w:rPr>
        <w:t>cannot</w:t>
      </w:r>
      <w:r w:rsidR="0079073C" w:rsidRPr="00161516">
        <w:rPr>
          <w:bCs/>
          <w:i/>
          <w:iCs/>
          <w:color w:val="595959" w:themeColor="text1" w:themeTint="A6"/>
          <w:sz w:val="18"/>
          <w:szCs w:val="18"/>
        </w:rPr>
        <w:t xml:space="preserve"> be exact as this currently includes additional arrests linked to the custody </w:t>
      </w:r>
      <w:r w:rsidR="006C359E" w:rsidRPr="00161516">
        <w:rPr>
          <w:bCs/>
          <w:i/>
          <w:iCs/>
          <w:color w:val="595959" w:themeColor="text1" w:themeTint="A6"/>
          <w:sz w:val="18"/>
          <w:szCs w:val="18"/>
        </w:rPr>
        <w:t xml:space="preserve">record system. </w:t>
      </w:r>
      <w:r>
        <w:rPr>
          <w:bCs/>
          <w:i/>
          <w:iCs/>
          <w:color w:val="595959" w:themeColor="text1" w:themeTint="A6"/>
          <w:sz w:val="18"/>
          <w:szCs w:val="18"/>
        </w:rPr>
        <w:t xml:space="preserve">This issue is currently being revised by </w:t>
      </w:r>
      <w:r w:rsidR="00F866C3">
        <w:rPr>
          <w:bCs/>
          <w:i/>
          <w:iCs/>
          <w:color w:val="595959" w:themeColor="text1" w:themeTint="A6"/>
          <w:sz w:val="18"/>
          <w:szCs w:val="18"/>
        </w:rPr>
        <w:t>the technical team.</w:t>
      </w:r>
    </w:p>
    <w:p w14:paraId="5DCE40E8" w14:textId="77777777" w:rsidR="00B0604E" w:rsidRDefault="00B0604E" w:rsidP="00B0604E">
      <w:pPr>
        <w:spacing w:after="0" w:line="240" w:lineRule="auto"/>
        <w:jc w:val="both"/>
        <w:rPr>
          <w:bCs/>
          <w:i/>
          <w:iCs/>
          <w:color w:val="595959" w:themeColor="text1" w:themeTint="A6"/>
          <w:sz w:val="18"/>
          <w:szCs w:val="18"/>
        </w:rPr>
      </w:pPr>
    </w:p>
    <w:p w14:paraId="46551E8E" w14:textId="77777777" w:rsidR="00B0604E" w:rsidRPr="00161516" w:rsidRDefault="00B0604E" w:rsidP="00B0604E">
      <w:pPr>
        <w:spacing w:after="0" w:line="240" w:lineRule="auto"/>
        <w:jc w:val="both"/>
        <w:rPr>
          <w:bCs/>
          <w:i/>
          <w:iCs/>
          <w:color w:val="595959" w:themeColor="text1" w:themeTint="A6"/>
          <w:sz w:val="18"/>
          <w:szCs w:val="18"/>
        </w:rPr>
      </w:pPr>
    </w:p>
    <w:p w14:paraId="1F18BB5F" w14:textId="47649525" w:rsidR="001F6FE5" w:rsidRPr="00154454" w:rsidRDefault="001F6FE5" w:rsidP="001F6FE5">
      <w:pPr>
        <w:jc w:val="both"/>
        <w:rPr>
          <w:b/>
          <w:color w:val="4472C4" w:themeColor="accent1"/>
          <w:u w:val="single"/>
        </w:rPr>
      </w:pPr>
      <w:r w:rsidRPr="00154454">
        <w:rPr>
          <w:b/>
          <w:color w:val="4472C4" w:themeColor="accent1"/>
          <w:u w:val="single"/>
        </w:rPr>
        <w:t xml:space="preserve">Active ICVs: </w:t>
      </w:r>
      <w:r w:rsidR="00F8232C">
        <w:rPr>
          <w:b/>
          <w:color w:val="4472C4" w:themeColor="accent1"/>
          <w:u w:val="single"/>
        </w:rPr>
        <w:t>1</w:t>
      </w:r>
      <w:r w:rsidR="003C6C50">
        <w:rPr>
          <w:b/>
          <w:color w:val="4472C4" w:themeColor="accent1"/>
          <w:u w:val="single"/>
        </w:rPr>
        <w:t>6</w:t>
      </w:r>
    </w:p>
    <w:p w14:paraId="12D8FA1D" w14:textId="3D8CA2BA" w:rsidR="001F6FE5" w:rsidRDefault="001F6FE5" w:rsidP="001F6FE5">
      <w:pPr>
        <w:pStyle w:val="ListParagraph"/>
        <w:numPr>
          <w:ilvl w:val="0"/>
          <w:numId w:val="1"/>
        </w:numPr>
        <w:jc w:val="both"/>
      </w:pPr>
      <w:r>
        <w:t xml:space="preserve">Pembrokeshire: </w:t>
      </w:r>
      <w:r w:rsidR="00372BE7">
        <w:t>2</w:t>
      </w:r>
    </w:p>
    <w:p w14:paraId="28FFF2C5" w14:textId="1685C2D4" w:rsidR="001F6FE5" w:rsidRDefault="001F6FE5" w:rsidP="001F6FE5">
      <w:pPr>
        <w:pStyle w:val="ListParagraph"/>
        <w:numPr>
          <w:ilvl w:val="0"/>
          <w:numId w:val="1"/>
        </w:numPr>
        <w:jc w:val="both"/>
      </w:pPr>
      <w:r>
        <w:t xml:space="preserve">Powys: </w:t>
      </w:r>
      <w:r w:rsidR="00172137">
        <w:t>4</w:t>
      </w:r>
    </w:p>
    <w:p w14:paraId="7E1126EF" w14:textId="1D6C74F3" w:rsidR="001F6FE5" w:rsidRDefault="001F6FE5" w:rsidP="001F6FE5">
      <w:pPr>
        <w:pStyle w:val="ListParagraph"/>
        <w:numPr>
          <w:ilvl w:val="0"/>
          <w:numId w:val="1"/>
        </w:numPr>
        <w:jc w:val="both"/>
      </w:pPr>
      <w:r>
        <w:t xml:space="preserve">Ceredigion: </w:t>
      </w:r>
      <w:r w:rsidR="00B11E48">
        <w:t>4</w:t>
      </w:r>
    </w:p>
    <w:p w14:paraId="730FA7F1" w14:textId="0315C192" w:rsidR="001F6FE5" w:rsidRDefault="001F6FE5" w:rsidP="001F6FE5">
      <w:pPr>
        <w:pStyle w:val="ListParagraph"/>
        <w:numPr>
          <w:ilvl w:val="0"/>
          <w:numId w:val="1"/>
        </w:numPr>
        <w:jc w:val="both"/>
      </w:pPr>
      <w:r>
        <w:t xml:space="preserve">Carmarthenshire: </w:t>
      </w:r>
      <w:r w:rsidR="00A309ED">
        <w:t>6</w:t>
      </w:r>
    </w:p>
    <w:p w14:paraId="2F23A9BE" w14:textId="77777777" w:rsidR="00937E4C" w:rsidRDefault="00937E4C" w:rsidP="00937E4C">
      <w:pPr>
        <w:jc w:val="both"/>
        <w:rPr>
          <w:b/>
          <w:color w:val="4472C4" w:themeColor="accent1"/>
          <w:u w:val="single"/>
        </w:rPr>
      </w:pPr>
    </w:p>
    <w:p w14:paraId="29F307E2" w14:textId="1EDBE0BA" w:rsidR="00937E4C" w:rsidRDefault="00937E4C" w:rsidP="00937E4C">
      <w:pPr>
        <w:jc w:val="both"/>
        <w:rPr>
          <w:b/>
          <w:color w:val="4472C4" w:themeColor="accent1"/>
          <w:u w:val="single"/>
        </w:rPr>
      </w:pPr>
      <w:r>
        <w:rPr>
          <w:b/>
          <w:color w:val="4472C4" w:themeColor="accent1"/>
          <w:u w:val="single"/>
        </w:rPr>
        <w:t>Timings of Visits</w:t>
      </w:r>
      <w:r w:rsidRPr="00937E4C">
        <w:rPr>
          <w:b/>
          <w:color w:val="4472C4" w:themeColor="accent1"/>
          <w:u w:val="single"/>
        </w:rPr>
        <w:t>:</w:t>
      </w:r>
    </w:p>
    <w:p w14:paraId="0A0CEF21" w14:textId="7FD61AE4" w:rsidR="002B43AD" w:rsidRDefault="00162F18" w:rsidP="00937E4C">
      <w:pPr>
        <w:jc w:val="both"/>
        <w:rPr>
          <w:b/>
          <w:color w:val="4472C4" w:themeColor="accent1"/>
          <w:u w:val="single"/>
        </w:rPr>
      </w:pPr>
      <w:r>
        <w:rPr>
          <w:noProof/>
        </w:rPr>
        <w:drawing>
          <wp:inline distT="0" distB="0" distL="0" distR="0" wp14:anchorId="53D28A26" wp14:editId="09E8271D">
            <wp:extent cx="4572000" cy="2743200"/>
            <wp:effectExtent l="0" t="0" r="0" b="0"/>
            <wp:docPr id="3" name="Chart 3">
              <a:extLst xmlns:a="http://schemas.openxmlformats.org/drawingml/2006/main">
                <a:ext uri="{FF2B5EF4-FFF2-40B4-BE49-F238E27FC236}">
                  <a16:creationId xmlns:a16="http://schemas.microsoft.com/office/drawing/2014/main" id="{EF282A46-FD0D-B3C5-3C28-68EF3876DF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585A563" w14:textId="1547A00E" w:rsidR="002B43AD" w:rsidRPr="00937E4C" w:rsidRDefault="002B43AD" w:rsidP="00937E4C">
      <w:pPr>
        <w:jc w:val="both"/>
        <w:rPr>
          <w:b/>
          <w:color w:val="4472C4" w:themeColor="accent1"/>
          <w:u w:val="single"/>
        </w:rPr>
      </w:pPr>
    </w:p>
    <w:p w14:paraId="16F1A887" w14:textId="4007370A" w:rsidR="00937E4C" w:rsidRDefault="00125AB8" w:rsidP="00937E4C">
      <w:pPr>
        <w:jc w:val="both"/>
      </w:pPr>
      <w:r>
        <w:rPr>
          <w:noProof/>
        </w:rPr>
        <w:lastRenderedPageBreak/>
        <w:drawing>
          <wp:inline distT="0" distB="0" distL="0" distR="0" wp14:anchorId="6FD74F13" wp14:editId="320180F1">
            <wp:extent cx="4572000" cy="2743200"/>
            <wp:effectExtent l="0" t="0" r="0" b="0"/>
            <wp:docPr id="1" name="Chart 1">
              <a:extLst xmlns:a="http://schemas.openxmlformats.org/drawingml/2006/main">
                <a:ext uri="{FF2B5EF4-FFF2-40B4-BE49-F238E27FC236}">
                  <a16:creationId xmlns:a16="http://schemas.microsoft.com/office/drawing/2014/main" id="{8786716C-A2D7-B234-95A9-8FA4AA25F3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E2F3AE4" w14:textId="77777777" w:rsidR="00C34379" w:rsidRPr="00154454" w:rsidRDefault="00C34379" w:rsidP="00C34379">
      <w:pPr>
        <w:jc w:val="both"/>
        <w:rPr>
          <w:b/>
          <w:color w:val="4472C4" w:themeColor="accent1"/>
          <w:u w:val="single"/>
        </w:rPr>
      </w:pPr>
      <w:r w:rsidRPr="00154454">
        <w:rPr>
          <w:b/>
          <w:color w:val="4472C4" w:themeColor="accent1"/>
          <w:u w:val="single"/>
        </w:rPr>
        <w:t>Scheme Update:</w:t>
      </w:r>
    </w:p>
    <w:tbl>
      <w:tblPr>
        <w:tblStyle w:val="TableGrid"/>
        <w:tblW w:w="0" w:type="auto"/>
        <w:tblLook w:val="04A0" w:firstRow="1" w:lastRow="0" w:firstColumn="1" w:lastColumn="0" w:noHBand="0" w:noVBand="1"/>
      </w:tblPr>
      <w:tblGrid>
        <w:gridCol w:w="9016"/>
      </w:tblGrid>
      <w:tr w:rsidR="0083566C" w14:paraId="0AE795F6" w14:textId="77777777" w:rsidTr="0083566C">
        <w:tc>
          <w:tcPr>
            <w:tcW w:w="9016" w:type="dxa"/>
            <w:tcBorders>
              <w:top w:val="single" w:sz="4" w:space="0" w:color="4472C4" w:themeColor="accent1"/>
              <w:bottom w:val="single" w:sz="4" w:space="0" w:color="4472C4" w:themeColor="accent1"/>
              <w:right w:val="single" w:sz="4" w:space="0" w:color="4472C4" w:themeColor="accent1"/>
            </w:tcBorders>
          </w:tcPr>
          <w:p w14:paraId="3ED88EF6" w14:textId="77777777" w:rsidR="0083566C" w:rsidRPr="009A56A8" w:rsidRDefault="00555795" w:rsidP="00FD574E">
            <w:pPr>
              <w:pStyle w:val="ListParagraph"/>
              <w:numPr>
                <w:ilvl w:val="0"/>
                <w:numId w:val="8"/>
              </w:numPr>
              <w:jc w:val="both"/>
              <w:rPr>
                <w:rFonts w:asciiTheme="minorHAnsi" w:hAnsiTheme="minorHAnsi" w:cstheme="minorHAnsi"/>
                <w:b/>
                <w:sz w:val="22"/>
                <w:szCs w:val="22"/>
                <w:u w:val="single"/>
              </w:rPr>
            </w:pPr>
            <w:r w:rsidRPr="00555795">
              <w:rPr>
                <w:rFonts w:asciiTheme="minorHAnsi" w:hAnsiTheme="minorHAnsi" w:cstheme="minorHAnsi"/>
                <w:bCs/>
                <w:sz w:val="22"/>
                <w:szCs w:val="22"/>
              </w:rPr>
              <w:t>Medical cover</w:t>
            </w:r>
            <w:r w:rsidR="00164C27">
              <w:rPr>
                <w:rFonts w:asciiTheme="minorHAnsi" w:hAnsiTheme="minorHAnsi" w:cstheme="minorHAnsi"/>
                <w:bCs/>
                <w:sz w:val="22"/>
                <w:szCs w:val="22"/>
              </w:rPr>
              <w:t xml:space="preserve"> maintains to be </w:t>
            </w:r>
            <w:r>
              <w:rPr>
                <w:rFonts w:asciiTheme="minorHAnsi" w:hAnsiTheme="minorHAnsi" w:cstheme="minorHAnsi"/>
                <w:bCs/>
                <w:sz w:val="22"/>
                <w:szCs w:val="22"/>
              </w:rPr>
              <w:t xml:space="preserve">problematic across the more rural custody suites. </w:t>
            </w:r>
          </w:p>
          <w:p w14:paraId="6E2A57CB" w14:textId="77777777" w:rsidR="00FB3FA3" w:rsidRPr="00FB3FA3" w:rsidRDefault="0001143D" w:rsidP="009A56A8">
            <w:pPr>
              <w:pStyle w:val="ListParagraph"/>
              <w:numPr>
                <w:ilvl w:val="0"/>
                <w:numId w:val="8"/>
              </w:numPr>
              <w:jc w:val="both"/>
              <w:rPr>
                <w:rFonts w:asciiTheme="minorHAnsi" w:hAnsiTheme="minorHAnsi" w:cstheme="minorHAnsi"/>
                <w:b/>
                <w:sz w:val="22"/>
                <w:szCs w:val="22"/>
                <w:u w:val="single"/>
              </w:rPr>
            </w:pPr>
            <w:r w:rsidRPr="0001143D">
              <w:rPr>
                <w:rFonts w:asciiTheme="minorHAnsi" w:hAnsiTheme="minorHAnsi" w:cstheme="minorHAnsi"/>
                <w:bCs/>
                <w:sz w:val="22"/>
                <w:szCs w:val="22"/>
              </w:rPr>
              <w:t>The manner with how religious items were stored was identified by ICVs as a concern, specifying that all religious texts and prayer mats should be wrapped and stored correctly, not alongside other storage items such as shoes, toilet paper or any other personal property as per accordance with ICVA guidance. This was highlighted to the appropriate custody suite via the scheme manager which resulted in a prompt response from the custody to resolve the issue. The items are now stored in a separate room. This demonstrates the good communication between the ICVs, the scheme manager and the custody staff.</w:t>
            </w:r>
            <w:r w:rsidR="00FB3FA3">
              <w:rPr>
                <w:rFonts w:asciiTheme="minorHAnsi" w:hAnsiTheme="minorHAnsi" w:cstheme="minorHAnsi"/>
                <w:bCs/>
                <w:sz w:val="22"/>
                <w:szCs w:val="22"/>
              </w:rPr>
              <w:t xml:space="preserve"> </w:t>
            </w:r>
          </w:p>
          <w:p w14:paraId="2517EA9B" w14:textId="57017675" w:rsidR="002B06CB" w:rsidRPr="007902CB" w:rsidRDefault="0019564A" w:rsidP="009A56A8">
            <w:pPr>
              <w:pStyle w:val="ListParagraph"/>
              <w:numPr>
                <w:ilvl w:val="0"/>
                <w:numId w:val="8"/>
              </w:numPr>
              <w:jc w:val="both"/>
              <w:rPr>
                <w:rFonts w:asciiTheme="minorHAnsi" w:hAnsiTheme="minorHAnsi" w:cstheme="minorHAnsi"/>
                <w:b/>
                <w:sz w:val="22"/>
                <w:szCs w:val="22"/>
                <w:u w:val="single"/>
              </w:rPr>
            </w:pPr>
            <w:r>
              <w:rPr>
                <w:rFonts w:asciiTheme="minorHAnsi" w:hAnsiTheme="minorHAnsi" w:cstheme="minorHAnsi"/>
                <w:bCs/>
                <w:sz w:val="22"/>
                <w:szCs w:val="22"/>
              </w:rPr>
              <w:t>Staffing issues remain</w:t>
            </w:r>
            <w:r w:rsidR="00F41A73">
              <w:rPr>
                <w:rFonts w:asciiTheme="minorHAnsi" w:hAnsiTheme="minorHAnsi" w:cstheme="minorHAnsi"/>
                <w:bCs/>
                <w:sz w:val="22"/>
                <w:szCs w:val="22"/>
              </w:rPr>
              <w:t>s</w:t>
            </w:r>
            <w:r>
              <w:rPr>
                <w:rFonts w:asciiTheme="minorHAnsi" w:hAnsiTheme="minorHAnsi" w:cstheme="minorHAnsi"/>
                <w:bCs/>
                <w:sz w:val="22"/>
                <w:szCs w:val="22"/>
              </w:rPr>
              <w:t xml:space="preserve"> to be a concern</w:t>
            </w:r>
            <w:r w:rsidR="007902CB">
              <w:rPr>
                <w:rFonts w:asciiTheme="minorHAnsi" w:hAnsiTheme="minorHAnsi" w:cstheme="minorHAnsi"/>
                <w:bCs/>
                <w:sz w:val="22"/>
                <w:szCs w:val="22"/>
              </w:rPr>
              <w:t>.</w:t>
            </w:r>
            <w:r w:rsidR="009110F9">
              <w:rPr>
                <w:rFonts w:asciiTheme="minorHAnsi" w:hAnsiTheme="minorHAnsi" w:cstheme="minorHAnsi"/>
                <w:bCs/>
                <w:sz w:val="22"/>
                <w:szCs w:val="22"/>
              </w:rPr>
              <w:t xml:space="preserve"> Other than for </w:t>
            </w:r>
            <w:r w:rsidR="00F41A73">
              <w:rPr>
                <w:rFonts w:asciiTheme="minorHAnsi" w:hAnsiTheme="minorHAnsi" w:cstheme="minorHAnsi"/>
                <w:bCs/>
                <w:sz w:val="22"/>
                <w:szCs w:val="22"/>
              </w:rPr>
              <w:t xml:space="preserve">affects </w:t>
            </w:r>
            <w:r w:rsidR="009110F9">
              <w:rPr>
                <w:rFonts w:asciiTheme="minorHAnsi" w:hAnsiTheme="minorHAnsi" w:cstheme="minorHAnsi"/>
                <w:bCs/>
                <w:sz w:val="22"/>
                <w:szCs w:val="22"/>
              </w:rPr>
              <w:t>t</w:t>
            </w:r>
            <w:r w:rsidR="009110F9" w:rsidRPr="009110F9">
              <w:rPr>
                <w:rFonts w:asciiTheme="minorHAnsi" w:hAnsiTheme="minorHAnsi" w:cstheme="minorHAnsi"/>
                <w:bCs/>
                <w:sz w:val="22"/>
                <w:szCs w:val="22"/>
              </w:rPr>
              <w:t>o delays in processing and releasing detainees</w:t>
            </w:r>
            <w:r w:rsidR="00F41A73">
              <w:rPr>
                <w:rFonts w:asciiTheme="minorHAnsi" w:hAnsiTheme="minorHAnsi" w:cstheme="minorHAnsi"/>
                <w:bCs/>
                <w:sz w:val="22"/>
                <w:szCs w:val="22"/>
              </w:rPr>
              <w:t>,</w:t>
            </w:r>
            <w:r w:rsidR="007902CB">
              <w:rPr>
                <w:rFonts w:asciiTheme="minorHAnsi" w:hAnsiTheme="minorHAnsi" w:cstheme="minorHAnsi"/>
                <w:bCs/>
                <w:sz w:val="22"/>
                <w:szCs w:val="22"/>
              </w:rPr>
              <w:t xml:space="preserve"> ICVs have</w:t>
            </w:r>
            <w:r w:rsidR="00F41A73">
              <w:rPr>
                <w:rFonts w:asciiTheme="minorHAnsi" w:hAnsiTheme="minorHAnsi" w:cstheme="minorHAnsi"/>
                <w:bCs/>
                <w:sz w:val="22"/>
                <w:szCs w:val="22"/>
              </w:rPr>
              <w:t xml:space="preserve"> also</w:t>
            </w:r>
            <w:r w:rsidR="007902CB">
              <w:rPr>
                <w:rFonts w:asciiTheme="minorHAnsi" w:hAnsiTheme="minorHAnsi" w:cstheme="minorHAnsi"/>
                <w:bCs/>
                <w:sz w:val="22"/>
                <w:szCs w:val="22"/>
              </w:rPr>
              <w:t xml:space="preserve"> highlighted o</w:t>
            </w:r>
            <w:r w:rsidR="00F41A73">
              <w:rPr>
                <w:rFonts w:asciiTheme="minorHAnsi" w:hAnsiTheme="minorHAnsi" w:cstheme="minorHAnsi"/>
                <w:bCs/>
                <w:sz w:val="22"/>
                <w:szCs w:val="22"/>
              </w:rPr>
              <w:t>ther issues that included the following encounters</w:t>
            </w:r>
            <w:r w:rsidR="007902CB">
              <w:rPr>
                <w:rFonts w:asciiTheme="minorHAnsi" w:hAnsiTheme="minorHAnsi" w:cstheme="minorHAnsi"/>
                <w:bCs/>
                <w:sz w:val="22"/>
                <w:szCs w:val="22"/>
              </w:rPr>
              <w:t>:</w:t>
            </w:r>
          </w:p>
          <w:p w14:paraId="6E179D50" w14:textId="77777777" w:rsidR="007902CB" w:rsidRDefault="007902CB" w:rsidP="007902CB">
            <w:pPr>
              <w:pStyle w:val="ListParagraph"/>
              <w:jc w:val="both"/>
              <w:rPr>
                <w:rFonts w:asciiTheme="minorHAnsi" w:hAnsiTheme="minorHAnsi" w:cstheme="minorHAnsi"/>
                <w:bCs/>
                <w:sz w:val="22"/>
                <w:szCs w:val="22"/>
              </w:rPr>
            </w:pPr>
            <w:r>
              <w:rPr>
                <w:rFonts w:asciiTheme="minorHAnsi" w:hAnsiTheme="minorHAnsi" w:cstheme="minorHAnsi"/>
                <w:bCs/>
                <w:sz w:val="22"/>
                <w:szCs w:val="22"/>
              </w:rPr>
              <w:t>-</w:t>
            </w:r>
            <w:r w:rsidR="00EF3A7A">
              <w:rPr>
                <w:rFonts w:asciiTheme="minorHAnsi" w:hAnsiTheme="minorHAnsi" w:cstheme="minorHAnsi"/>
                <w:bCs/>
                <w:sz w:val="22"/>
                <w:szCs w:val="22"/>
              </w:rPr>
              <w:t xml:space="preserve">In one custody suite, there were no Detention Escort Officers (DEO) to </w:t>
            </w:r>
            <w:r w:rsidR="005A20B5">
              <w:rPr>
                <w:rFonts w:asciiTheme="minorHAnsi" w:hAnsiTheme="minorHAnsi" w:cstheme="minorHAnsi"/>
                <w:bCs/>
                <w:sz w:val="22"/>
                <w:szCs w:val="22"/>
              </w:rPr>
              <w:t>guide</w:t>
            </w:r>
            <w:r w:rsidR="00DD69BD">
              <w:rPr>
                <w:rFonts w:asciiTheme="minorHAnsi" w:hAnsiTheme="minorHAnsi" w:cstheme="minorHAnsi"/>
                <w:bCs/>
                <w:sz w:val="22"/>
                <w:szCs w:val="22"/>
              </w:rPr>
              <w:t xml:space="preserve"> the ICVs a</w:t>
            </w:r>
            <w:r w:rsidR="005A20B5">
              <w:rPr>
                <w:rFonts w:asciiTheme="minorHAnsi" w:hAnsiTheme="minorHAnsi" w:cstheme="minorHAnsi"/>
                <w:bCs/>
                <w:sz w:val="22"/>
                <w:szCs w:val="22"/>
              </w:rPr>
              <w:t>round the custody and therefore were unable to conduct any visits with detainees.</w:t>
            </w:r>
          </w:p>
          <w:p w14:paraId="05201A99" w14:textId="77777777" w:rsidR="00E34352" w:rsidRDefault="005A20B5" w:rsidP="007902CB">
            <w:pPr>
              <w:pStyle w:val="ListParagraph"/>
              <w:jc w:val="both"/>
              <w:rPr>
                <w:rFonts w:asciiTheme="minorHAnsi" w:hAnsiTheme="minorHAnsi" w:cstheme="minorHAnsi"/>
                <w:bCs/>
                <w:sz w:val="22"/>
                <w:szCs w:val="22"/>
              </w:rPr>
            </w:pPr>
            <w:r>
              <w:rPr>
                <w:rFonts w:asciiTheme="minorHAnsi" w:hAnsiTheme="minorHAnsi" w:cstheme="minorHAnsi"/>
                <w:bCs/>
                <w:sz w:val="22"/>
                <w:szCs w:val="22"/>
              </w:rPr>
              <w:t>-</w:t>
            </w:r>
            <w:r w:rsidR="007A6673">
              <w:rPr>
                <w:rFonts w:asciiTheme="minorHAnsi" w:hAnsiTheme="minorHAnsi" w:cstheme="minorHAnsi"/>
                <w:bCs/>
                <w:sz w:val="22"/>
                <w:szCs w:val="22"/>
              </w:rPr>
              <w:t xml:space="preserve">There were </w:t>
            </w:r>
            <w:r w:rsidR="007A6673" w:rsidRPr="007A6673">
              <w:rPr>
                <w:rFonts w:asciiTheme="minorHAnsi" w:hAnsiTheme="minorHAnsi" w:cstheme="minorHAnsi"/>
                <w:bCs/>
                <w:sz w:val="22"/>
                <w:szCs w:val="22"/>
              </w:rPr>
              <w:t xml:space="preserve">two adult female detainees </w:t>
            </w:r>
            <w:r w:rsidR="007A6673">
              <w:rPr>
                <w:rFonts w:asciiTheme="minorHAnsi" w:hAnsiTheme="minorHAnsi" w:cstheme="minorHAnsi"/>
                <w:bCs/>
                <w:sz w:val="22"/>
                <w:szCs w:val="22"/>
              </w:rPr>
              <w:t xml:space="preserve">being </w:t>
            </w:r>
            <w:r w:rsidR="007A6673" w:rsidRPr="007A6673">
              <w:rPr>
                <w:rFonts w:asciiTheme="minorHAnsi" w:hAnsiTheme="minorHAnsi" w:cstheme="minorHAnsi"/>
                <w:bCs/>
                <w:sz w:val="22"/>
                <w:szCs w:val="22"/>
              </w:rPr>
              <w:t xml:space="preserve">booked in </w:t>
            </w:r>
            <w:r w:rsidR="007A6673">
              <w:rPr>
                <w:rFonts w:asciiTheme="minorHAnsi" w:hAnsiTheme="minorHAnsi" w:cstheme="minorHAnsi"/>
                <w:bCs/>
                <w:sz w:val="22"/>
                <w:szCs w:val="22"/>
              </w:rPr>
              <w:t>and there were</w:t>
            </w:r>
            <w:r w:rsidR="007A6673" w:rsidRPr="007A6673">
              <w:rPr>
                <w:rFonts w:asciiTheme="minorHAnsi" w:hAnsiTheme="minorHAnsi" w:cstheme="minorHAnsi"/>
                <w:bCs/>
                <w:sz w:val="22"/>
                <w:szCs w:val="22"/>
              </w:rPr>
              <w:t xml:space="preserve"> no female</w:t>
            </w:r>
            <w:r w:rsidR="007A6673">
              <w:rPr>
                <w:rFonts w:asciiTheme="minorHAnsi" w:hAnsiTheme="minorHAnsi" w:cstheme="minorHAnsi"/>
                <w:bCs/>
                <w:sz w:val="22"/>
                <w:szCs w:val="22"/>
              </w:rPr>
              <w:t xml:space="preserve"> officers</w:t>
            </w:r>
            <w:r w:rsidR="007A6673" w:rsidRPr="007A6673">
              <w:rPr>
                <w:rFonts w:asciiTheme="minorHAnsi" w:hAnsiTheme="minorHAnsi" w:cstheme="minorHAnsi"/>
                <w:bCs/>
                <w:sz w:val="22"/>
                <w:szCs w:val="22"/>
              </w:rPr>
              <w:t xml:space="preserve"> equivalent in at this morning’s visit except</w:t>
            </w:r>
            <w:r w:rsidR="00B4225A">
              <w:rPr>
                <w:rFonts w:asciiTheme="minorHAnsi" w:hAnsiTheme="minorHAnsi" w:cstheme="minorHAnsi"/>
                <w:bCs/>
                <w:sz w:val="22"/>
                <w:szCs w:val="22"/>
              </w:rPr>
              <w:t xml:space="preserve"> for</w:t>
            </w:r>
            <w:r w:rsidR="007A6673" w:rsidRPr="007A6673">
              <w:rPr>
                <w:rFonts w:asciiTheme="minorHAnsi" w:hAnsiTheme="minorHAnsi" w:cstheme="minorHAnsi"/>
                <w:bCs/>
                <w:sz w:val="22"/>
                <w:szCs w:val="22"/>
              </w:rPr>
              <w:t xml:space="preserve"> the female HCP. </w:t>
            </w:r>
            <w:r w:rsidR="00AF59C1">
              <w:rPr>
                <w:rFonts w:asciiTheme="minorHAnsi" w:hAnsiTheme="minorHAnsi" w:cstheme="minorHAnsi"/>
                <w:bCs/>
                <w:sz w:val="22"/>
                <w:szCs w:val="22"/>
              </w:rPr>
              <w:t>This posed questions when discussing what would</w:t>
            </w:r>
            <w:r w:rsidR="007A6673" w:rsidRPr="007A6673">
              <w:rPr>
                <w:rFonts w:asciiTheme="minorHAnsi" w:hAnsiTheme="minorHAnsi" w:cstheme="minorHAnsi"/>
                <w:bCs/>
                <w:sz w:val="22"/>
                <w:szCs w:val="22"/>
              </w:rPr>
              <w:t xml:space="preserve"> happen the two</w:t>
            </w:r>
            <w:r w:rsidR="00AF59C1">
              <w:rPr>
                <w:rFonts w:asciiTheme="minorHAnsi" w:hAnsiTheme="minorHAnsi" w:cstheme="minorHAnsi"/>
                <w:bCs/>
                <w:sz w:val="22"/>
                <w:szCs w:val="22"/>
              </w:rPr>
              <w:t xml:space="preserve"> detainees require a</w:t>
            </w:r>
            <w:r w:rsidR="007A6673" w:rsidRPr="007A6673">
              <w:rPr>
                <w:rFonts w:asciiTheme="minorHAnsi" w:hAnsiTheme="minorHAnsi" w:cstheme="minorHAnsi"/>
                <w:bCs/>
                <w:sz w:val="22"/>
                <w:szCs w:val="22"/>
              </w:rPr>
              <w:t xml:space="preserve"> shower. </w:t>
            </w:r>
          </w:p>
          <w:p w14:paraId="4DC79835" w14:textId="7510D78A" w:rsidR="006D5EAB" w:rsidRDefault="006D5EAB" w:rsidP="007902CB">
            <w:pPr>
              <w:pStyle w:val="ListParagraph"/>
              <w:jc w:val="both"/>
              <w:rPr>
                <w:rFonts w:asciiTheme="minorHAnsi" w:hAnsiTheme="minorHAnsi" w:cstheme="minorHAnsi"/>
                <w:bCs/>
                <w:sz w:val="22"/>
                <w:szCs w:val="22"/>
              </w:rPr>
            </w:pPr>
            <w:r>
              <w:rPr>
                <w:rFonts w:asciiTheme="minorHAnsi" w:hAnsiTheme="minorHAnsi" w:cstheme="minorHAnsi"/>
                <w:bCs/>
                <w:sz w:val="22"/>
                <w:szCs w:val="22"/>
              </w:rPr>
              <w:t>-</w:t>
            </w:r>
            <w:r w:rsidRPr="006D5EAB">
              <w:rPr>
                <w:rFonts w:asciiTheme="minorHAnsi" w:hAnsiTheme="minorHAnsi" w:cstheme="minorHAnsi"/>
                <w:bCs/>
                <w:sz w:val="22"/>
                <w:szCs w:val="22"/>
              </w:rPr>
              <w:t xml:space="preserve"> </w:t>
            </w:r>
            <w:r>
              <w:rPr>
                <w:rFonts w:asciiTheme="minorHAnsi" w:hAnsiTheme="minorHAnsi" w:cstheme="minorHAnsi"/>
                <w:bCs/>
                <w:sz w:val="22"/>
                <w:szCs w:val="22"/>
              </w:rPr>
              <w:t xml:space="preserve">A </w:t>
            </w:r>
            <w:r w:rsidRPr="006D5EAB">
              <w:rPr>
                <w:rFonts w:asciiTheme="minorHAnsi" w:hAnsiTheme="minorHAnsi" w:cstheme="minorHAnsi"/>
                <w:bCs/>
                <w:sz w:val="22"/>
                <w:szCs w:val="22"/>
              </w:rPr>
              <w:t xml:space="preserve">Custody suite </w:t>
            </w:r>
            <w:r>
              <w:rPr>
                <w:rFonts w:asciiTheme="minorHAnsi" w:hAnsiTheme="minorHAnsi" w:cstheme="minorHAnsi"/>
                <w:bCs/>
                <w:sz w:val="22"/>
                <w:szCs w:val="22"/>
              </w:rPr>
              <w:t>had to</w:t>
            </w:r>
            <w:r w:rsidRPr="006D5EAB">
              <w:rPr>
                <w:rFonts w:asciiTheme="minorHAnsi" w:hAnsiTheme="minorHAnsi" w:cstheme="minorHAnsi"/>
                <w:bCs/>
                <w:sz w:val="22"/>
                <w:szCs w:val="22"/>
              </w:rPr>
              <w:t xml:space="preserve"> be closed overnight due to </w:t>
            </w:r>
            <w:r>
              <w:rPr>
                <w:rFonts w:asciiTheme="minorHAnsi" w:hAnsiTheme="minorHAnsi" w:cstheme="minorHAnsi"/>
                <w:bCs/>
                <w:sz w:val="22"/>
                <w:szCs w:val="22"/>
              </w:rPr>
              <w:t xml:space="preserve">no available </w:t>
            </w:r>
            <w:r w:rsidRPr="006D5EAB">
              <w:rPr>
                <w:rFonts w:asciiTheme="minorHAnsi" w:hAnsiTheme="minorHAnsi" w:cstheme="minorHAnsi"/>
                <w:bCs/>
                <w:sz w:val="22"/>
                <w:szCs w:val="22"/>
              </w:rPr>
              <w:t>staff.</w:t>
            </w:r>
          </w:p>
          <w:p w14:paraId="4E45BB9F" w14:textId="77777777" w:rsidR="00145F3F" w:rsidRDefault="00E34352" w:rsidP="00145F3F">
            <w:pPr>
              <w:pStyle w:val="ListParagraph"/>
              <w:numPr>
                <w:ilvl w:val="0"/>
                <w:numId w:val="8"/>
              </w:numPr>
              <w:jc w:val="both"/>
              <w:rPr>
                <w:rFonts w:asciiTheme="minorHAnsi" w:hAnsiTheme="minorHAnsi" w:cstheme="minorHAnsi"/>
                <w:bCs/>
                <w:sz w:val="22"/>
                <w:szCs w:val="22"/>
              </w:rPr>
            </w:pPr>
            <w:r w:rsidRPr="00145F3F">
              <w:rPr>
                <w:rFonts w:asciiTheme="minorHAnsi" w:hAnsiTheme="minorHAnsi" w:cstheme="minorHAnsi"/>
                <w:bCs/>
                <w:sz w:val="22"/>
                <w:szCs w:val="22"/>
              </w:rPr>
              <w:t xml:space="preserve">There have been a couple of instances whereby ICVs have encountered </w:t>
            </w:r>
            <w:r w:rsidR="003819BF" w:rsidRPr="00145F3F">
              <w:rPr>
                <w:rFonts w:asciiTheme="minorHAnsi" w:hAnsiTheme="minorHAnsi" w:cstheme="minorHAnsi"/>
                <w:bCs/>
                <w:sz w:val="22"/>
                <w:szCs w:val="22"/>
              </w:rPr>
              <w:t>issues with DEOs.</w:t>
            </w:r>
          </w:p>
          <w:p w14:paraId="3D39FB7C" w14:textId="51986086" w:rsidR="0027046C" w:rsidRDefault="0027046C" w:rsidP="0027046C">
            <w:pPr>
              <w:pStyle w:val="ListParagraph"/>
              <w:numPr>
                <w:ilvl w:val="0"/>
                <w:numId w:val="10"/>
              </w:numPr>
              <w:jc w:val="both"/>
              <w:rPr>
                <w:rFonts w:asciiTheme="minorHAnsi" w:hAnsiTheme="minorHAnsi" w:cstheme="minorHAnsi"/>
                <w:bCs/>
                <w:sz w:val="22"/>
                <w:szCs w:val="22"/>
              </w:rPr>
            </w:pPr>
            <w:r>
              <w:rPr>
                <w:rFonts w:asciiTheme="minorHAnsi" w:hAnsiTheme="minorHAnsi" w:cstheme="minorHAnsi"/>
                <w:bCs/>
                <w:sz w:val="22"/>
                <w:szCs w:val="22"/>
              </w:rPr>
              <w:t>One DEO was unaware entirely of the ICV scheme. Due t</w:t>
            </w:r>
            <w:r w:rsidR="00530F09">
              <w:rPr>
                <w:rFonts w:asciiTheme="minorHAnsi" w:hAnsiTheme="minorHAnsi" w:cstheme="minorHAnsi"/>
                <w:bCs/>
                <w:sz w:val="22"/>
                <w:szCs w:val="22"/>
              </w:rPr>
              <w:t xml:space="preserve">o the business of custody, </w:t>
            </w:r>
            <w:r w:rsidR="00523EFD">
              <w:rPr>
                <w:rFonts w:asciiTheme="minorHAnsi" w:hAnsiTheme="minorHAnsi" w:cstheme="minorHAnsi"/>
                <w:bCs/>
                <w:sz w:val="22"/>
                <w:szCs w:val="22"/>
              </w:rPr>
              <w:t xml:space="preserve">this required an extended </w:t>
            </w:r>
            <w:proofErr w:type="gramStart"/>
            <w:r w:rsidR="00523EFD">
              <w:rPr>
                <w:rFonts w:asciiTheme="minorHAnsi" w:hAnsiTheme="minorHAnsi" w:cstheme="minorHAnsi"/>
                <w:bCs/>
                <w:sz w:val="22"/>
                <w:szCs w:val="22"/>
              </w:rPr>
              <w:t>period of time</w:t>
            </w:r>
            <w:proofErr w:type="gramEnd"/>
            <w:r w:rsidR="00523EFD">
              <w:rPr>
                <w:rFonts w:asciiTheme="minorHAnsi" w:hAnsiTheme="minorHAnsi" w:cstheme="minorHAnsi"/>
                <w:bCs/>
                <w:sz w:val="22"/>
                <w:szCs w:val="22"/>
              </w:rPr>
              <w:t xml:space="preserve"> from the ICVs addressing and explaining the purpose of their visit. This has been highlighted to the Custody Inspector, and the scheme managers within OPCC will look to address this with an induction training for any new prospective DEO staff.</w:t>
            </w:r>
          </w:p>
          <w:p w14:paraId="176DF00C" w14:textId="331147E1" w:rsidR="007A57C8" w:rsidRDefault="00523EFD" w:rsidP="0027046C">
            <w:pPr>
              <w:pStyle w:val="ListParagraph"/>
              <w:numPr>
                <w:ilvl w:val="0"/>
                <w:numId w:val="10"/>
              </w:numPr>
              <w:jc w:val="both"/>
              <w:rPr>
                <w:rFonts w:asciiTheme="minorHAnsi" w:hAnsiTheme="minorHAnsi" w:cstheme="minorHAnsi"/>
                <w:bCs/>
                <w:sz w:val="22"/>
                <w:szCs w:val="22"/>
              </w:rPr>
            </w:pPr>
            <w:r>
              <w:rPr>
                <w:rFonts w:asciiTheme="minorHAnsi" w:hAnsiTheme="minorHAnsi" w:cstheme="minorHAnsi"/>
                <w:bCs/>
                <w:sz w:val="22"/>
                <w:szCs w:val="22"/>
              </w:rPr>
              <w:t>Another occasion, a DEO seemed unaware of their responsibilities</w:t>
            </w:r>
            <w:r w:rsidR="00F60B2A">
              <w:rPr>
                <w:rFonts w:asciiTheme="minorHAnsi" w:hAnsiTheme="minorHAnsi" w:cstheme="minorHAnsi"/>
                <w:bCs/>
                <w:sz w:val="22"/>
                <w:szCs w:val="22"/>
              </w:rPr>
              <w:t xml:space="preserve"> </w:t>
            </w:r>
            <w:r w:rsidR="0019570E">
              <w:rPr>
                <w:rFonts w:asciiTheme="minorHAnsi" w:hAnsiTheme="minorHAnsi" w:cstheme="minorHAnsi"/>
                <w:bCs/>
                <w:sz w:val="22"/>
                <w:szCs w:val="22"/>
              </w:rPr>
              <w:t>w</w:t>
            </w:r>
            <w:r w:rsidR="00F60B2A">
              <w:rPr>
                <w:rFonts w:asciiTheme="minorHAnsi" w:hAnsiTheme="minorHAnsi" w:cstheme="minorHAnsi"/>
                <w:bCs/>
                <w:sz w:val="22"/>
                <w:szCs w:val="22"/>
              </w:rPr>
              <w:t>hils</w:t>
            </w:r>
            <w:r w:rsidR="002B0D81">
              <w:rPr>
                <w:rFonts w:asciiTheme="minorHAnsi" w:hAnsiTheme="minorHAnsi" w:cstheme="minorHAnsi"/>
                <w:bCs/>
                <w:sz w:val="22"/>
                <w:szCs w:val="22"/>
              </w:rPr>
              <w:t xml:space="preserve">t ICVs were conducting their visit with </w:t>
            </w:r>
            <w:r w:rsidR="009927D2">
              <w:rPr>
                <w:rFonts w:asciiTheme="minorHAnsi" w:hAnsiTheme="minorHAnsi" w:cstheme="minorHAnsi"/>
                <w:bCs/>
                <w:sz w:val="22"/>
                <w:szCs w:val="22"/>
              </w:rPr>
              <w:t>a</w:t>
            </w:r>
            <w:r w:rsidR="002B0D81">
              <w:rPr>
                <w:rFonts w:asciiTheme="minorHAnsi" w:hAnsiTheme="minorHAnsi" w:cstheme="minorHAnsi"/>
                <w:bCs/>
                <w:sz w:val="22"/>
                <w:szCs w:val="22"/>
              </w:rPr>
              <w:t xml:space="preserve"> detainee</w:t>
            </w:r>
            <w:r w:rsidR="0019570E">
              <w:rPr>
                <w:rFonts w:asciiTheme="minorHAnsi" w:hAnsiTheme="minorHAnsi" w:cstheme="minorHAnsi"/>
                <w:bCs/>
                <w:sz w:val="22"/>
                <w:szCs w:val="22"/>
              </w:rPr>
              <w:t>. T</w:t>
            </w:r>
            <w:r w:rsidR="00DC2D2D">
              <w:rPr>
                <w:rFonts w:asciiTheme="minorHAnsi" w:hAnsiTheme="minorHAnsi" w:cstheme="minorHAnsi"/>
                <w:bCs/>
                <w:sz w:val="22"/>
                <w:szCs w:val="22"/>
              </w:rPr>
              <w:t>he DEO</w:t>
            </w:r>
            <w:r w:rsidR="0019570E">
              <w:rPr>
                <w:rFonts w:asciiTheme="minorHAnsi" w:hAnsiTheme="minorHAnsi" w:cstheme="minorHAnsi"/>
                <w:bCs/>
                <w:sz w:val="22"/>
                <w:szCs w:val="22"/>
              </w:rPr>
              <w:t xml:space="preserve"> </w:t>
            </w:r>
            <w:r w:rsidR="007A57C8">
              <w:rPr>
                <w:rFonts w:asciiTheme="minorHAnsi" w:hAnsiTheme="minorHAnsi" w:cstheme="minorHAnsi"/>
                <w:bCs/>
                <w:sz w:val="22"/>
                <w:szCs w:val="22"/>
              </w:rPr>
              <w:t>was reminded t</w:t>
            </w:r>
            <w:r w:rsidR="003F03F4">
              <w:rPr>
                <w:rFonts w:asciiTheme="minorHAnsi" w:hAnsiTheme="minorHAnsi" w:cstheme="minorHAnsi"/>
                <w:bCs/>
                <w:sz w:val="22"/>
                <w:szCs w:val="22"/>
              </w:rPr>
              <w:t xml:space="preserve">hat they were not supposed to be </w:t>
            </w:r>
            <w:r w:rsidR="00833179">
              <w:rPr>
                <w:rFonts w:asciiTheme="minorHAnsi" w:hAnsiTheme="minorHAnsi" w:cstheme="minorHAnsi"/>
                <w:bCs/>
                <w:sz w:val="22"/>
                <w:szCs w:val="22"/>
              </w:rPr>
              <w:t>with</w:t>
            </w:r>
            <w:r w:rsidR="003F03F4">
              <w:rPr>
                <w:rFonts w:asciiTheme="minorHAnsi" w:hAnsiTheme="minorHAnsi" w:cstheme="minorHAnsi"/>
                <w:bCs/>
                <w:sz w:val="22"/>
                <w:szCs w:val="22"/>
              </w:rPr>
              <w:t xml:space="preserve">in proximity </w:t>
            </w:r>
            <w:r w:rsidR="00833179">
              <w:rPr>
                <w:rFonts w:asciiTheme="minorHAnsi" w:hAnsiTheme="minorHAnsi" w:cstheme="minorHAnsi"/>
                <w:bCs/>
                <w:sz w:val="22"/>
                <w:szCs w:val="22"/>
              </w:rPr>
              <w:t>of</w:t>
            </w:r>
            <w:r w:rsidR="003F03F4">
              <w:rPr>
                <w:rFonts w:asciiTheme="minorHAnsi" w:hAnsiTheme="minorHAnsi" w:cstheme="minorHAnsi"/>
                <w:bCs/>
                <w:sz w:val="22"/>
                <w:szCs w:val="22"/>
              </w:rPr>
              <w:t xml:space="preserve"> hearing distance</w:t>
            </w:r>
            <w:r w:rsidR="00980338">
              <w:rPr>
                <w:rFonts w:asciiTheme="minorHAnsi" w:hAnsiTheme="minorHAnsi" w:cstheme="minorHAnsi"/>
                <w:bCs/>
                <w:sz w:val="22"/>
                <w:szCs w:val="22"/>
              </w:rPr>
              <w:t xml:space="preserve"> of the visit</w:t>
            </w:r>
            <w:r w:rsidR="003F03F4">
              <w:rPr>
                <w:rFonts w:asciiTheme="minorHAnsi" w:hAnsiTheme="minorHAnsi" w:cstheme="minorHAnsi"/>
                <w:bCs/>
                <w:sz w:val="22"/>
                <w:szCs w:val="22"/>
              </w:rPr>
              <w:t xml:space="preserve">, which appeared to </w:t>
            </w:r>
            <w:r w:rsidR="003F03F4">
              <w:rPr>
                <w:rFonts w:asciiTheme="minorHAnsi" w:hAnsiTheme="minorHAnsi" w:cstheme="minorHAnsi"/>
                <w:bCs/>
                <w:sz w:val="22"/>
                <w:szCs w:val="22"/>
              </w:rPr>
              <w:lastRenderedPageBreak/>
              <w:t>have been ignored as the DEO</w:t>
            </w:r>
            <w:r w:rsidR="001C27BC">
              <w:rPr>
                <w:rFonts w:asciiTheme="minorHAnsi" w:hAnsiTheme="minorHAnsi" w:cstheme="minorHAnsi"/>
                <w:bCs/>
                <w:sz w:val="22"/>
                <w:szCs w:val="22"/>
              </w:rPr>
              <w:t xml:space="preserve">, </w:t>
            </w:r>
            <w:r w:rsidR="00B42924">
              <w:rPr>
                <w:rFonts w:asciiTheme="minorHAnsi" w:hAnsiTheme="minorHAnsi" w:cstheme="minorHAnsi"/>
                <w:bCs/>
                <w:sz w:val="22"/>
                <w:szCs w:val="22"/>
              </w:rPr>
              <w:t xml:space="preserve">who </w:t>
            </w:r>
            <w:r w:rsidR="00FE38E4">
              <w:rPr>
                <w:rFonts w:asciiTheme="minorHAnsi" w:hAnsiTheme="minorHAnsi" w:cstheme="minorHAnsi"/>
                <w:bCs/>
                <w:sz w:val="22"/>
                <w:szCs w:val="22"/>
              </w:rPr>
              <w:t xml:space="preserve">observed from </w:t>
            </w:r>
            <w:r w:rsidR="00C6024A">
              <w:rPr>
                <w:rFonts w:asciiTheme="minorHAnsi" w:hAnsiTheme="minorHAnsi" w:cstheme="minorHAnsi"/>
                <w:bCs/>
                <w:sz w:val="22"/>
                <w:szCs w:val="22"/>
              </w:rPr>
              <w:t>the c</w:t>
            </w:r>
            <w:r w:rsidR="00FE38E4">
              <w:rPr>
                <w:rFonts w:asciiTheme="minorHAnsi" w:hAnsiTheme="minorHAnsi" w:cstheme="minorHAnsi"/>
                <w:bCs/>
                <w:sz w:val="22"/>
                <w:szCs w:val="22"/>
              </w:rPr>
              <w:t>ell door also interrupted the conversation. This is being progressed and monitored with the cooperation of the custody inspector and the ICV scheme managers.</w:t>
            </w:r>
          </w:p>
          <w:p w14:paraId="4BDE8A53" w14:textId="0915185D" w:rsidR="0051622F" w:rsidRDefault="00145F3F" w:rsidP="00145F3F">
            <w:pPr>
              <w:pStyle w:val="ListParagraph"/>
              <w:numPr>
                <w:ilvl w:val="0"/>
                <w:numId w:val="8"/>
              </w:numPr>
              <w:jc w:val="both"/>
              <w:rPr>
                <w:rFonts w:asciiTheme="minorHAnsi" w:hAnsiTheme="minorHAnsi" w:cstheme="minorHAnsi"/>
                <w:bCs/>
                <w:sz w:val="22"/>
                <w:szCs w:val="22"/>
              </w:rPr>
            </w:pPr>
            <w:r>
              <w:rPr>
                <w:rFonts w:asciiTheme="minorHAnsi" w:hAnsiTheme="minorHAnsi" w:cstheme="minorHAnsi"/>
                <w:bCs/>
                <w:sz w:val="22"/>
                <w:szCs w:val="22"/>
              </w:rPr>
              <w:t>Despite the staffing issues encountered, ICVs have</w:t>
            </w:r>
            <w:r w:rsidR="007325AF">
              <w:rPr>
                <w:rFonts w:asciiTheme="minorHAnsi" w:hAnsiTheme="minorHAnsi" w:cstheme="minorHAnsi"/>
                <w:bCs/>
                <w:sz w:val="22"/>
                <w:szCs w:val="22"/>
              </w:rPr>
              <w:t xml:space="preserve"> provided the following</w:t>
            </w:r>
            <w:r w:rsidRPr="00145F3F">
              <w:rPr>
                <w:rFonts w:asciiTheme="minorHAnsi" w:hAnsiTheme="minorHAnsi" w:cstheme="minorHAnsi"/>
                <w:bCs/>
                <w:sz w:val="22"/>
                <w:szCs w:val="22"/>
              </w:rPr>
              <w:t xml:space="preserve"> observ</w:t>
            </w:r>
            <w:r w:rsidR="007325AF">
              <w:rPr>
                <w:rFonts w:asciiTheme="minorHAnsi" w:hAnsiTheme="minorHAnsi" w:cstheme="minorHAnsi"/>
                <w:bCs/>
                <w:sz w:val="22"/>
                <w:szCs w:val="22"/>
              </w:rPr>
              <w:t>ations that</w:t>
            </w:r>
            <w:r w:rsidR="0051622F">
              <w:rPr>
                <w:rFonts w:asciiTheme="minorHAnsi" w:hAnsiTheme="minorHAnsi" w:cstheme="minorHAnsi"/>
                <w:bCs/>
                <w:sz w:val="22"/>
                <w:szCs w:val="22"/>
              </w:rPr>
              <w:t xml:space="preserve"> custody staff are making </w:t>
            </w:r>
            <w:r w:rsidR="006E3F4A">
              <w:rPr>
                <w:rFonts w:asciiTheme="minorHAnsi" w:hAnsiTheme="minorHAnsi" w:cstheme="minorHAnsi"/>
                <w:bCs/>
                <w:sz w:val="22"/>
                <w:szCs w:val="22"/>
              </w:rPr>
              <w:t>on a regular basis:</w:t>
            </w:r>
            <w:r w:rsidR="0051622F">
              <w:rPr>
                <w:rFonts w:asciiTheme="minorHAnsi" w:hAnsiTheme="minorHAnsi" w:cstheme="minorHAnsi"/>
                <w:bCs/>
                <w:sz w:val="22"/>
                <w:szCs w:val="22"/>
              </w:rPr>
              <w:t xml:space="preserve"> </w:t>
            </w:r>
          </w:p>
          <w:p w14:paraId="283CA098" w14:textId="7CF3B1F8" w:rsidR="005A20B5" w:rsidRDefault="0051622F" w:rsidP="0051622F">
            <w:pPr>
              <w:pStyle w:val="ListParagraph"/>
              <w:numPr>
                <w:ilvl w:val="0"/>
                <w:numId w:val="9"/>
              </w:numPr>
              <w:jc w:val="both"/>
              <w:rPr>
                <w:rFonts w:asciiTheme="minorHAnsi" w:hAnsiTheme="minorHAnsi" w:cstheme="minorHAnsi"/>
                <w:bCs/>
                <w:sz w:val="22"/>
                <w:szCs w:val="22"/>
              </w:rPr>
            </w:pPr>
            <w:r>
              <w:rPr>
                <w:rFonts w:asciiTheme="minorHAnsi" w:hAnsiTheme="minorHAnsi" w:cstheme="minorHAnsi"/>
                <w:bCs/>
                <w:sz w:val="22"/>
                <w:szCs w:val="22"/>
              </w:rPr>
              <w:t>On one occasion, a custody sergeant was witnessed</w:t>
            </w:r>
            <w:r w:rsidR="00145F3F" w:rsidRPr="00145F3F">
              <w:rPr>
                <w:rFonts w:asciiTheme="minorHAnsi" w:hAnsiTheme="minorHAnsi" w:cstheme="minorHAnsi"/>
                <w:bCs/>
                <w:sz w:val="22"/>
                <w:szCs w:val="22"/>
              </w:rPr>
              <w:t xml:space="preserve"> offering to turn the lights down in</w:t>
            </w:r>
            <w:r>
              <w:rPr>
                <w:rFonts w:asciiTheme="minorHAnsi" w:hAnsiTheme="minorHAnsi" w:cstheme="minorHAnsi"/>
                <w:bCs/>
                <w:sz w:val="22"/>
                <w:szCs w:val="22"/>
              </w:rPr>
              <w:t xml:space="preserve"> a</w:t>
            </w:r>
            <w:r w:rsidR="00145F3F" w:rsidRPr="00145F3F">
              <w:rPr>
                <w:rFonts w:asciiTheme="minorHAnsi" w:hAnsiTheme="minorHAnsi" w:cstheme="minorHAnsi"/>
                <w:bCs/>
                <w:sz w:val="22"/>
                <w:szCs w:val="22"/>
              </w:rPr>
              <w:t xml:space="preserve"> cell for a detainee</w:t>
            </w:r>
            <w:r>
              <w:rPr>
                <w:rFonts w:asciiTheme="minorHAnsi" w:hAnsiTheme="minorHAnsi" w:cstheme="minorHAnsi"/>
                <w:bCs/>
                <w:sz w:val="22"/>
                <w:szCs w:val="22"/>
              </w:rPr>
              <w:t xml:space="preserve"> </w:t>
            </w:r>
            <w:r w:rsidR="00BB6904">
              <w:rPr>
                <w:rFonts w:asciiTheme="minorHAnsi" w:hAnsiTheme="minorHAnsi" w:cstheme="minorHAnsi"/>
                <w:bCs/>
                <w:sz w:val="22"/>
                <w:szCs w:val="22"/>
              </w:rPr>
              <w:t xml:space="preserve">who </w:t>
            </w:r>
            <w:r w:rsidR="00145F3F" w:rsidRPr="00145F3F">
              <w:rPr>
                <w:rFonts w:asciiTheme="minorHAnsi" w:hAnsiTheme="minorHAnsi" w:cstheme="minorHAnsi"/>
                <w:bCs/>
                <w:sz w:val="22"/>
                <w:szCs w:val="22"/>
              </w:rPr>
              <w:t xml:space="preserve">was having difficulty sleeping and </w:t>
            </w:r>
            <w:r w:rsidR="00BB6904">
              <w:rPr>
                <w:rFonts w:asciiTheme="minorHAnsi" w:hAnsiTheme="minorHAnsi" w:cstheme="minorHAnsi"/>
                <w:bCs/>
                <w:sz w:val="22"/>
                <w:szCs w:val="22"/>
              </w:rPr>
              <w:t xml:space="preserve">the sergeant </w:t>
            </w:r>
            <w:r w:rsidR="00145F3F" w:rsidRPr="00145F3F">
              <w:rPr>
                <w:rFonts w:asciiTheme="minorHAnsi" w:hAnsiTheme="minorHAnsi" w:cstheme="minorHAnsi"/>
                <w:bCs/>
                <w:sz w:val="22"/>
                <w:szCs w:val="22"/>
              </w:rPr>
              <w:t xml:space="preserve">was also observed checking </w:t>
            </w:r>
            <w:r w:rsidR="002F1545">
              <w:rPr>
                <w:rFonts w:asciiTheme="minorHAnsi" w:hAnsiTheme="minorHAnsi" w:cstheme="minorHAnsi"/>
                <w:bCs/>
                <w:sz w:val="22"/>
                <w:szCs w:val="22"/>
              </w:rPr>
              <w:t xml:space="preserve">on </w:t>
            </w:r>
            <w:r w:rsidR="006E3F4A">
              <w:rPr>
                <w:rFonts w:asciiTheme="minorHAnsi" w:hAnsiTheme="minorHAnsi" w:cstheme="minorHAnsi"/>
                <w:bCs/>
                <w:sz w:val="22"/>
                <w:szCs w:val="22"/>
              </w:rPr>
              <w:t>the detainee’s</w:t>
            </w:r>
            <w:r w:rsidR="002F1545">
              <w:rPr>
                <w:rFonts w:asciiTheme="minorHAnsi" w:hAnsiTheme="minorHAnsi" w:cstheme="minorHAnsi"/>
                <w:bCs/>
                <w:sz w:val="22"/>
                <w:szCs w:val="22"/>
              </w:rPr>
              <w:t xml:space="preserve"> welfare </w:t>
            </w:r>
            <w:r w:rsidR="00BB6904">
              <w:rPr>
                <w:rFonts w:asciiTheme="minorHAnsi" w:hAnsiTheme="minorHAnsi" w:cstheme="minorHAnsi"/>
                <w:bCs/>
                <w:sz w:val="22"/>
                <w:szCs w:val="22"/>
              </w:rPr>
              <w:t xml:space="preserve">on </w:t>
            </w:r>
            <w:proofErr w:type="gramStart"/>
            <w:r w:rsidR="00BB6904">
              <w:rPr>
                <w:rFonts w:asciiTheme="minorHAnsi" w:hAnsiTheme="minorHAnsi" w:cstheme="minorHAnsi"/>
                <w:bCs/>
                <w:sz w:val="22"/>
                <w:szCs w:val="22"/>
              </w:rPr>
              <w:t>a number of</w:t>
            </w:r>
            <w:proofErr w:type="gramEnd"/>
            <w:r w:rsidR="00BB6904">
              <w:rPr>
                <w:rFonts w:asciiTheme="minorHAnsi" w:hAnsiTheme="minorHAnsi" w:cstheme="minorHAnsi"/>
                <w:bCs/>
                <w:sz w:val="22"/>
                <w:szCs w:val="22"/>
              </w:rPr>
              <w:t xml:space="preserve"> occasions </w:t>
            </w:r>
            <w:r w:rsidR="002F1545">
              <w:rPr>
                <w:rFonts w:asciiTheme="minorHAnsi" w:hAnsiTheme="minorHAnsi" w:cstheme="minorHAnsi"/>
                <w:bCs/>
                <w:sz w:val="22"/>
                <w:szCs w:val="22"/>
              </w:rPr>
              <w:t xml:space="preserve">due to </w:t>
            </w:r>
            <w:r w:rsidR="00BB6904">
              <w:rPr>
                <w:rFonts w:asciiTheme="minorHAnsi" w:hAnsiTheme="minorHAnsi" w:cstheme="minorHAnsi"/>
                <w:bCs/>
                <w:sz w:val="22"/>
                <w:szCs w:val="22"/>
              </w:rPr>
              <w:t xml:space="preserve">the </w:t>
            </w:r>
            <w:r w:rsidR="002F1545">
              <w:rPr>
                <w:rFonts w:asciiTheme="minorHAnsi" w:hAnsiTheme="minorHAnsi" w:cstheme="minorHAnsi"/>
                <w:bCs/>
                <w:sz w:val="22"/>
                <w:szCs w:val="22"/>
              </w:rPr>
              <w:t xml:space="preserve">risks of </w:t>
            </w:r>
            <w:r w:rsidR="002F1545" w:rsidRPr="006E3F4A">
              <w:rPr>
                <w:rFonts w:asciiTheme="minorHAnsi" w:hAnsiTheme="minorHAnsi" w:cstheme="minorHAnsi"/>
                <w:bCs/>
                <w:sz w:val="22"/>
                <w:szCs w:val="22"/>
              </w:rPr>
              <w:t xml:space="preserve">potential </w:t>
            </w:r>
            <w:r w:rsidR="006E3F4A" w:rsidRPr="006E3F4A">
              <w:rPr>
                <w:rFonts w:asciiTheme="minorHAnsi" w:hAnsiTheme="minorHAnsi" w:cstheme="minorHAnsi"/>
                <w:bCs/>
                <w:sz w:val="22"/>
                <w:szCs w:val="22"/>
              </w:rPr>
              <w:t>self-harm</w:t>
            </w:r>
            <w:r w:rsidR="00263789">
              <w:rPr>
                <w:rFonts w:asciiTheme="minorHAnsi" w:hAnsiTheme="minorHAnsi" w:cstheme="minorHAnsi"/>
                <w:bCs/>
                <w:sz w:val="22"/>
                <w:szCs w:val="22"/>
              </w:rPr>
              <w:t xml:space="preserve"> the detainee posed to themselves</w:t>
            </w:r>
            <w:r w:rsidR="002F1545">
              <w:rPr>
                <w:rFonts w:asciiTheme="minorHAnsi" w:hAnsiTheme="minorHAnsi" w:cstheme="minorHAnsi"/>
                <w:bCs/>
                <w:sz w:val="22"/>
                <w:szCs w:val="22"/>
              </w:rPr>
              <w:t>.</w:t>
            </w:r>
          </w:p>
          <w:p w14:paraId="337D0F02" w14:textId="03458802" w:rsidR="002F1545" w:rsidRPr="005624C9" w:rsidRDefault="000D7A29" w:rsidP="0051622F">
            <w:pPr>
              <w:pStyle w:val="ListParagraph"/>
              <w:numPr>
                <w:ilvl w:val="0"/>
                <w:numId w:val="9"/>
              </w:numPr>
              <w:jc w:val="both"/>
              <w:rPr>
                <w:rFonts w:asciiTheme="minorHAnsi" w:hAnsiTheme="minorHAnsi" w:cstheme="minorHAnsi"/>
                <w:bCs/>
                <w:sz w:val="22"/>
                <w:szCs w:val="22"/>
              </w:rPr>
            </w:pPr>
            <w:r>
              <w:rPr>
                <w:rFonts w:asciiTheme="minorHAnsi" w:hAnsiTheme="minorHAnsi" w:cstheme="minorHAnsi"/>
                <w:bCs/>
                <w:sz w:val="22"/>
                <w:szCs w:val="22"/>
              </w:rPr>
              <w:t>There was an</w:t>
            </w:r>
            <w:r w:rsidR="00263789">
              <w:rPr>
                <w:rFonts w:asciiTheme="minorHAnsi" w:hAnsiTheme="minorHAnsi" w:cstheme="minorHAnsi"/>
                <w:bCs/>
                <w:sz w:val="22"/>
                <w:szCs w:val="22"/>
              </w:rPr>
              <w:t>o</w:t>
            </w:r>
            <w:r>
              <w:rPr>
                <w:rFonts w:asciiTheme="minorHAnsi" w:hAnsiTheme="minorHAnsi" w:cstheme="minorHAnsi"/>
                <w:bCs/>
                <w:sz w:val="22"/>
                <w:szCs w:val="22"/>
              </w:rPr>
              <w:t xml:space="preserve">ther </w:t>
            </w:r>
            <w:r w:rsidR="00263789">
              <w:rPr>
                <w:rFonts w:asciiTheme="minorHAnsi" w:hAnsiTheme="minorHAnsi" w:cstheme="minorHAnsi"/>
                <w:bCs/>
                <w:sz w:val="22"/>
                <w:szCs w:val="22"/>
              </w:rPr>
              <w:t>occasion</w:t>
            </w:r>
            <w:r>
              <w:rPr>
                <w:rFonts w:asciiTheme="minorHAnsi" w:hAnsiTheme="minorHAnsi" w:cstheme="minorHAnsi"/>
                <w:bCs/>
                <w:sz w:val="22"/>
                <w:szCs w:val="22"/>
              </w:rPr>
              <w:t xml:space="preserve"> whereby </w:t>
            </w:r>
            <w:r w:rsidR="00EE5EB9" w:rsidRPr="00EE5EB9">
              <w:rPr>
                <w:rFonts w:asciiTheme="minorHAnsi" w:hAnsiTheme="minorHAnsi" w:cstheme="minorHAnsi"/>
                <w:bCs/>
                <w:sz w:val="22"/>
                <w:szCs w:val="22"/>
              </w:rPr>
              <w:t xml:space="preserve">ICVs </w:t>
            </w:r>
            <w:r w:rsidR="000B106F">
              <w:rPr>
                <w:rFonts w:asciiTheme="minorHAnsi" w:hAnsiTheme="minorHAnsi" w:cstheme="minorHAnsi"/>
                <w:bCs/>
                <w:sz w:val="22"/>
                <w:szCs w:val="22"/>
              </w:rPr>
              <w:t>reported</w:t>
            </w:r>
            <w:r>
              <w:rPr>
                <w:rFonts w:asciiTheme="minorHAnsi" w:hAnsiTheme="minorHAnsi" w:cstheme="minorHAnsi"/>
                <w:bCs/>
                <w:sz w:val="22"/>
                <w:szCs w:val="22"/>
              </w:rPr>
              <w:t xml:space="preserve"> </w:t>
            </w:r>
            <w:r w:rsidR="00C45A8B">
              <w:rPr>
                <w:rFonts w:asciiTheme="minorHAnsi" w:hAnsiTheme="minorHAnsi" w:cstheme="minorHAnsi"/>
                <w:bCs/>
                <w:sz w:val="22"/>
                <w:szCs w:val="22"/>
              </w:rPr>
              <w:t>that despite it being</w:t>
            </w:r>
            <w:r w:rsidR="00EE5EB9" w:rsidRPr="00EE5EB9">
              <w:rPr>
                <w:rFonts w:asciiTheme="minorHAnsi" w:hAnsiTheme="minorHAnsi" w:cstheme="minorHAnsi"/>
                <w:bCs/>
                <w:sz w:val="22"/>
                <w:szCs w:val="22"/>
              </w:rPr>
              <w:t xml:space="preserve"> busy</w:t>
            </w:r>
            <w:r w:rsidR="00C45A8B">
              <w:rPr>
                <w:rFonts w:asciiTheme="minorHAnsi" w:hAnsiTheme="minorHAnsi" w:cstheme="minorHAnsi"/>
                <w:bCs/>
                <w:sz w:val="22"/>
                <w:szCs w:val="22"/>
              </w:rPr>
              <w:t>, the custody staff were</w:t>
            </w:r>
            <w:r w:rsidR="00EE5EB9" w:rsidRPr="00EE5EB9">
              <w:rPr>
                <w:rFonts w:asciiTheme="minorHAnsi" w:hAnsiTheme="minorHAnsi" w:cstheme="minorHAnsi"/>
                <w:bCs/>
                <w:sz w:val="22"/>
                <w:szCs w:val="22"/>
              </w:rPr>
              <w:t xml:space="preserve"> well </w:t>
            </w:r>
            <w:r w:rsidR="00C45A8B">
              <w:rPr>
                <w:rFonts w:asciiTheme="minorHAnsi" w:hAnsiTheme="minorHAnsi" w:cstheme="minorHAnsi"/>
                <w:bCs/>
                <w:sz w:val="22"/>
                <w:szCs w:val="22"/>
              </w:rPr>
              <w:t>organized and displayed a</w:t>
            </w:r>
            <w:r w:rsidR="00EE5EB9" w:rsidRPr="00EE5EB9">
              <w:rPr>
                <w:rFonts w:asciiTheme="minorHAnsi" w:hAnsiTheme="minorHAnsi" w:cstheme="minorHAnsi"/>
                <w:bCs/>
                <w:sz w:val="22"/>
                <w:szCs w:val="22"/>
              </w:rPr>
              <w:t xml:space="preserve"> </w:t>
            </w:r>
            <w:r w:rsidR="00C45A8B" w:rsidRPr="00C45A8B">
              <w:rPr>
                <w:rFonts w:asciiTheme="minorHAnsi" w:hAnsiTheme="minorHAnsi" w:cstheme="minorHAnsi"/>
                <w:bCs/>
                <w:i/>
                <w:iCs/>
                <w:sz w:val="22"/>
                <w:szCs w:val="22"/>
              </w:rPr>
              <w:t>“</w:t>
            </w:r>
            <w:r w:rsidR="00EE5EB9" w:rsidRPr="00C45A8B">
              <w:rPr>
                <w:rFonts w:asciiTheme="minorHAnsi" w:hAnsiTheme="minorHAnsi" w:cstheme="minorHAnsi"/>
                <w:bCs/>
                <w:i/>
                <w:iCs/>
                <w:sz w:val="22"/>
                <w:szCs w:val="22"/>
              </w:rPr>
              <w:t>Great staff- detainee relationship.</w:t>
            </w:r>
            <w:r w:rsidR="00C45A8B" w:rsidRPr="00C45A8B">
              <w:rPr>
                <w:rFonts w:asciiTheme="minorHAnsi" w:hAnsiTheme="minorHAnsi" w:cstheme="minorHAnsi"/>
                <w:bCs/>
                <w:i/>
                <w:iCs/>
                <w:sz w:val="22"/>
                <w:szCs w:val="22"/>
              </w:rPr>
              <w:t>”</w:t>
            </w:r>
          </w:p>
          <w:p w14:paraId="02567856" w14:textId="5F4FA9ED" w:rsidR="00647594" w:rsidRDefault="005624C9" w:rsidP="0051622F">
            <w:pPr>
              <w:pStyle w:val="ListParagraph"/>
              <w:numPr>
                <w:ilvl w:val="0"/>
                <w:numId w:val="9"/>
              </w:numPr>
              <w:jc w:val="both"/>
              <w:rPr>
                <w:rFonts w:asciiTheme="minorHAnsi" w:hAnsiTheme="minorHAnsi" w:cstheme="minorHAnsi"/>
                <w:bCs/>
                <w:sz w:val="22"/>
                <w:szCs w:val="22"/>
              </w:rPr>
            </w:pPr>
            <w:r>
              <w:rPr>
                <w:rFonts w:asciiTheme="minorHAnsi" w:hAnsiTheme="minorHAnsi" w:cstheme="minorHAnsi"/>
                <w:bCs/>
                <w:sz w:val="22"/>
                <w:szCs w:val="22"/>
              </w:rPr>
              <w:t>ICVs</w:t>
            </w:r>
            <w:r w:rsidRPr="005624C9">
              <w:rPr>
                <w:rFonts w:asciiTheme="minorHAnsi" w:hAnsiTheme="minorHAnsi" w:cstheme="minorHAnsi"/>
                <w:bCs/>
                <w:sz w:val="22"/>
                <w:szCs w:val="22"/>
              </w:rPr>
              <w:t xml:space="preserve"> observed </w:t>
            </w:r>
            <w:r>
              <w:rPr>
                <w:rFonts w:asciiTheme="minorHAnsi" w:hAnsiTheme="minorHAnsi" w:cstheme="minorHAnsi"/>
                <w:bCs/>
                <w:sz w:val="22"/>
                <w:szCs w:val="22"/>
              </w:rPr>
              <w:t>a</w:t>
            </w:r>
            <w:r w:rsidRPr="005624C9">
              <w:rPr>
                <w:rFonts w:asciiTheme="minorHAnsi" w:hAnsiTheme="minorHAnsi" w:cstheme="minorHAnsi"/>
                <w:bCs/>
                <w:sz w:val="22"/>
                <w:szCs w:val="22"/>
              </w:rPr>
              <w:t xml:space="preserve"> </w:t>
            </w:r>
            <w:r w:rsidR="000216A8">
              <w:rPr>
                <w:rFonts w:asciiTheme="minorHAnsi" w:hAnsiTheme="minorHAnsi" w:cstheme="minorHAnsi"/>
                <w:bCs/>
                <w:sz w:val="22"/>
                <w:szCs w:val="22"/>
              </w:rPr>
              <w:t xml:space="preserve">meticulous </w:t>
            </w:r>
            <w:r w:rsidRPr="005624C9">
              <w:rPr>
                <w:rFonts w:asciiTheme="minorHAnsi" w:hAnsiTheme="minorHAnsi" w:cstheme="minorHAnsi"/>
                <w:bCs/>
                <w:sz w:val="22"/>
                <w:szCs w:val="22"/>
              </w:rPr>
              <w:t>booking in process</w:t>
            </w:r>
            <w:r w:rsidR="000216A8">
              <w:rPr>
                <w:rFonts w:asciiTheme="minorHAnsi" w:hAnsiTheme="minorHAnsi" w:cstheme="minorHAnsi"/>
                <w:bCs/>
                <w:sz w:val="22"/>
                <w:szCs w:val="22"/>
              </w:rPr>
              <w:t xml:space="preserve"> and </w:t>
            </w:r>
            <w:r w:rsidRPr="005624C9">
              <w:rPr>
                <w:rFonts w:asciiTheme="minorHAnsi" w:hAnsiTheme="minorHAnsi" w:cstheme="minorHAnsi"/>
                <w:bCs/>
                <w:sz w:val="22"/>
                <w:szCs w:val="22"/>
              </w:rPr>
              <w:t>allow</w:t>
            </w:r>
            <w:r w:rsidR="00977F57">
              <w:rPr>
                <w:rFonts w:asciiTheme="minorHAnsi" w:hAnsiTheme="minorHAnsi" w:cstheme="minorHAnsi"/>
                <w:bCs/>
                <w:sz w:val="22"/>
                <w:szCs w:val="22"/>
              </w:rPr>
              <w:t>ing the detainee</w:t>
            </w:r>
            <w:r w:rsidR="00F7425E">
              <w:rPr>
                <w:rFonts w:asciiTheme="minorHAnsi" w:hAnsiTheme="minorHAnsi" w:cstheme="minorHAnsi"/>
                <w:bCs/>
                <w:sz w:val="22"/>
                <w:szCs w:val="22"/>
              </w:rPr>
              <w:t xml:space="preserve"> to</w:t>
            </w:r>
            <w:r w:rsidRPr="005624C9">
              <w:rPr>
                <w:rFonts w:asciiTheme="minorHAnsi" w:hAnsiTheme="minorHAnsi" w:cstheme="minorHAnsi"/>
                <w:bCs/>
                <w:sz w:val="22"/>
                <w:szCs w:val="22"/>
              </w:rPr>
              <w:t xml:space="preserve"> p</w:t>
            </w:r>
            <w:r w:rsidR="00F7425E">
              <w:rPr>
                <w:rFonts w:asciiTheme="minorHAnsi" w:hAnsiTheme="minorHAnsi" w:cstheme="minorHAnsi"/>
                <w:bCs/>
                <w:sz w:val="22"/>
                <w:szCs w:val="22"/>
              </w:rPr>
              <w:t>r</w:t>
            </w:r>
            <w:r w:rsidRPr="005624C9">
              <w:rPr>
                <w:rFonts w:asciiTheme="minorHAnsi" w:hAnsiTheme="minorHAnsi" w:cstheme="minorHAnsi"/>
                <w:bCs/>
                <w:sz w:val="22"/>
                <w:szCs w:val="22"/>
              </w:rPr>
              <w:t xml:space="preserve">ay before </w:t>
            </w:r>
            <w:r w:rsidR="00647594">
              <w:rPr>
                <w:rFonts w:asciiTheme="minorHAnsi" w:hAnsiTheme="minorHAnsi" w:cstheme="minorHAnsi"/>
                <w:bCs/>
                <w:sz w:val="22"/>
                <w:szCs w:val="22"/>
              </w:rPr>
              <w:t>being</w:t>
            </w:r>
            <w:r w:rsidRPr="005624C9">
              <w:rPr>
                <w:rFonts w:asciiTheme="minorHAnsi" w:hAnsiTheme="minorHAnsi" w:cstheme="minorHAnsi"/>
                <w:bCs/>
                <w:sz w:val="22"/>
                <w:szCs w:val="22"/>
              </w:rPr>
              <w:t xml:space="preserve"> visited. </w:t>
            </w:r>
          </w:p>
          <w:p w14:paraId="1B23942A" w14:textId="2A60433A" w:rsidR="005624C9" w:rsidRDefault="00647594" w:rsidP="0051622F">
            <w:pPr>
              <w:pStyle w:val="ListParagraph"/>
              <w:numPr>
                <w:ilvl w:val="0"/>
                <w:numId w:val="9"/>
              </w:numPr>
              <w:jc w:val="both"/>
              <w:rPr>
                <w:rFonts w:asciiTheme="minorHAnsi" w:hAnsiTheme="minorHAnsi" w:cstheme="minorHAnsi"/>
                <w:bCs/>
                <w:sz w:val="22"/>
                <w:szCs w:val="22"/>
              </w:rPr>
            </w:pPr>
            <w:r>
              <w:rPr>
                <w:rFonts w:asciiTheme="minorHAnsi" w:hAnsiTheme="minorHAnsi" w:cstheme="minorHAnsi"/>
                <w:bCs/>
                <w:sz w:val="22"/>
                <w:szCs w:val="22"/>
              </w:rPr>
              <w:t xml:space="preserve">An </w:t>
            </w:r>
            <w:r w:rsidR="005624C9" w:rsidRPr="005624C9">
              <w:rPr>
                <w:rFonts w:asciiTheme="minorHAnsi" w:hAnsiTheme="minorHAnsi" w:cstheme="minorHAnsi"/>
                <w:bCs/>
                <w:sz w:val="22"/>
                <w:szCs w:val="22"/>
              </w:rPr>
              <w:t>off</w:t>
            </w:r>
            <w:r>
              <w:rPr>
                <w:rFonts w:asciiTheme="minorHAnsi" w:hAnsiTheme="minorHAnsi" w:cstheme="minorHAnsi"/>
                <w:bCs/>
                <w:sz w:val="22"/>
                <w:szCs w:val="22"/>
              </w:rPr>
              <w:t>i</w:t>
            </w:r>
            <w:r w:rsidR="005624C9" w:rsidRPr="005624C9">
              <w:rPr>
                <w:rFonts w:asciiTheme="minorHAnsi" w:hAnsiTheme="minorHAnsi" w:cstheme="minorHAnsi"/>
                <w:bCs/>
                <w:sz w:val="22"/>
                <w:szCs w:val="22"/>
              </w:rPr>
              <w:t>cer was</w:t>
            </w:r>
            <w:r>
              <w:rPr>
                <w:rFonts w:asciiTheme="minorHAnsi" w:hAnsiTheme="minorHAnsi" w:cstheme="minorHAnsi"/>
                <w:bCs/>
                <w:sz w:val="22"/>
                <w:szCs w:val="22"/>
              </w:rPr>
              <w:t xml:space="preserve"> considered</w:t>
            </w:r>
            <w:r w:rsidR="005624C9" w:rsidRPr="005624C9">
              <w:rPr>
                <w:rFonts w:asciiTheme="minorHAnsi" w:hAnsiTheme="minorHAnsi" w:cstheme="minorHAnsi"/>
                <w:bCs/>
                <w:sz w:val="22"/>
                <w:szCs w:val="22"/>
              </w:rPr>
              <w:t xml:space="preserve"> accommodating</w:t>
            </w:r>
            <w:r>
              <w:rPr>
                <w:rFonts w:asciiTheme="minorHAnsi" w:hAnsiTheme="minorHAnsi" w:cstheme="minorHAnsi"/>
                <w:bCs/>
                <w:sz w:val="22"/>
                <w:szCs w:val="22"/>
              </w:rPr>
              <w:t xml:space="preserve"> to supporting ICVs</w:t>
            </w:r>
            <w:r w:rsidR="00BF7A2F">
              <w:rPr>
                <w:rFonts w:asciiTheme="minorHAnsi" w:hAnsiTheme="minorHAnsi" w:cstheme="minorHAnsi"/>
                <w:bCs/>
                <w:sz w:val="22"/>
                <w:szCs w:val="22"/>
              </w:rPr>
              <w:t xml:space="preserve"> </w:t>
            </w:r>
            <w:r w:rsidR="005624C9" w:rsidRPr="005624C9">
              <w:rPr>
                <w:rFonts w:asciiTheme="minorHAnsi" w:hAnsiTheme="minorHAnsi" w:cstheme="minorHAnsi"/>
                <w:bCs/>
                <w:sz w:val="22"/>
                <w:szCs w:val="22"/>
              </w:rPr>
              <w:t xml:space="preserve">in helping </w:t>
            </w:r>
            <w:r w:rsidR="00BF7A2F">
              <w:rPr>
                <w:rFonts w:asciiTheme="minorHAnsi" w:hAnsiTheme="minorHAnsi" w:cstheme="minorHAnsi"/>
                <w:bCs/>
                <w:sz w:val="22"/>
                <w:szCs w:val="22"/>
              </w:rPr>
              <w:t>them</w:t>
            </w:r>
            <w:r w:rsidR="005624C9" w:rsidRPr="005624C9">
              <w:rPr>
                <w:rFonts w:asciiTheme="minorHAnsi" w:hAnsiTheme="minorHAnsi" w:cstheme="minorHAnsi"/>
                <w:bCs/>
                <w:sz w:val="22"/>
                <w:szCs w:val="22"/>
              </w:rPr>
              <w:t xml:space="preserve"> visit a detainee who was naked and refus</w:t>
            </w:r>
            <w:r w:rsidR="00BF7A2F">
              <w:rPr>
                <w:rFonts w:asciiTheme="minorHAnsi" w:hAnsiTheme="minorHAnsi" w:cstheme="minorHAnsi"/>
                <w:bCs/>
                <w:sz w:val="22"/>
                <w:szCs w:val="22"/>
              </w:rPr>
              <w:t>ed</w:t>
            </w:r>
            <w:r w:rsidR="005624C9" w:rsidRPr="005624C9">
              <w:rPr>
                <w:rFonts w:asciiTheme="minorHAnsi" w:hAnsiTheme="minorHAnsi" w:cstheme="minorHAnsi"/>
                <w:bCs/>
                <w:sz w:val="22"/>
                <w:szCs w:val="22"/>
              </w:rPr>
              <w:t xml:space="preserve"> to wear clothes</w:t>
            </w:r>
            <w:r w:rsidR="00BF7A2F">
              <w:rPr>
                <w:rFonts w:asciiTheme="minorHAnsi" w:hAnsiTheme="minorHAnsi" w:cstheme="minorHAnsi"/>
                <w:bCs/>
                <w:sz w:val="22"/>
                <w:szCs w:val="22"/>
              </w:rPr>
              <w:t>.</w:t>
            </w:r>
            <w:r w:rsidR="005624C9" w:rsidRPr="005624C9">
              <w:rPr>
                <w:rFonts w:asciiTheme="minorHAnsi" w:hAnsiTheme="minorHAnsi" w:cstheme="minorHAnsi"/>
                <w:bCs/>
                <w:sz w:val="22"/>
                <w:szCs w:val="22"/>
              </w:rPr>
              <w:t xml:space="preserve"> </w:t>
            </w:r>
            <w:r w:rsidR="00BF7A2F">
              <w:rPr>
                <w:rFonts w:asciiTheme="minorHAnsi" w:hAnsiTheme="minorHAnsi" w:cstheme="minorHAnsi"/>
                <w:bCs/>
                <w:sz w:val="22"/>
                <w:szCs w:val="22"/>
              </w:rPr>
              <w:t>T</w:t>
            </w:r>
            <w:r w:rsidR="005624C9" w:rsidRPr="005624C9">
              <w:rPr>
                <w:rFonts w:asciiTheme="minorHAnsi" w:hAnsiTheme="minorHAnsi" w:cstheme="minorHAnsi"/>
                <w:bCs/>
                <w:sz w:val="22"/>
                <w:szCs w:val="22"/>
              </w:rPr>
              <w:t>he</w:t>
            </w:r>
            <w:r w:rsidR="00BF7A2F">
              <w:rPr>
                <w:rFonts w:asciiTheme="minorHAnsi" w:hAnsiTheme="minorHAnsi" w:cstheme="minorHAnsi"/>
                <w:bCs/>
                <w:sz w:val="22"/>
                <w:szCs w:val="22"/>
              </w:rPr>
              <w:t xml:space="preserve"> officer managed to</w:t>
            </w:r>
            <w:r w:rsidR="005624C9" w:rsidRPr="005624C9">
              <w:rPr>
                <w:rFonts w:asciiTheme="minorHAnsi" w:hAnsiTheme="minorHAnsi" w:cstheme="minorHAnsi"/>
                <w:bCs/>
                <w:sz w:val="22"/>
                <w:szCs w:val="22"/>
              </w:rPr>
              <w:t xml:space="preserve"> persuad</w:t>
            </w:r>
            <w:r w:rsidR="00D5270D">
              <w:rPr>
                <w:rFonts w:asciiTheme="minorHAnsi" w:hAnsiTheme="minorHAnsi" w:cstheme="minorHAnsi"/>
                <w:bCs/>
                <w:sz w:val="22"/>
                <w:szCs w:val="22"/>
              </w:rPr>
              <w:t>e</w:t>
            </w:r>
            <w:r w:rsidR="00BF7A2F">
              <w:rPr>
                <w:rFonts w:asciiTheme="minorHAnsi" w:hAnsiTheme="minorHAnsi" w:cstheme="minorHAnsi"/>
                <w:bCs/>
                <w:sz w:val="22"/>
                <w:szCs w:val="22"/>
              </w:rPr>
              <w:t xml:space="preserve"> the detainee</w:t>
            </w:r>
            <w:r w:rsidR="005624C9" w:rsidRPr="005624C9">
              <w:rPr>
                <w:rFonts w:asciiTheme="minorHAnsi" w:hAnsiTheme="minorHAnsi" w:cstheme="minorHAnsi"/>
                <w:bCs/>
                <w:sz w:val="22"/>
                <w:szCs w:val="22"/>
              </w:rPr>
              <w:t xml:space="preserve"> to wrap </w:t>
            </w:r>
            <w:r w:rsidR="00B13B59">
              <w:rPr>
                <w:rFonts w:asciiTheme="minorHAnsi" w:hAnsiTheme="minorHAnsi" w:cstheme="minorHAnsi"/>
                <w:bCs/>
                <w:sz w:val="22"/>
                <w:szCs w:val="22"/>
              </w:rPr>
              <w:t>themsel</w:t>
            </w:r>
            <w:r w:rsidR="00347070">
              <w:rPr>
                <w:rFonts w:asciiTheme="minorHAnsi" w:hAnsiTheme="minorHAnsi" w:cstheme="minorHAnsi"/>
                <w:bCs/>
                <w:sz w:val="22"/>
                <w:szCs w:val="22"/>
              </w:rPr>
              <w:t>ves</w:t>
            </w:r>
            <w:r w:rsidR="005624C9" w:rsidRPr="005624C9">
              <w:rPr>
                <w:rFonts w:asciiTheme="minorHAnsi" w:hAnsiTheme="minorHAnsi" w:cstheme="minorHAnsi"/>
                <w:bCs/>
                <w:sz w:val="22"/>
                <w:szCs w:val="22"/>
              </w:rPr>
              <w:t xml:space="preserve"> in a blanket</w:t>
            </w:r>
            <w:r w:rsidR="00D5270D">
              <w:rPr>
                <w:rFonts w:asciiTheme="minorHAnsi" w:hAnsiTheme="minorHAnsi" w:cstheme="minorHAnsi"/>
                <w:bCs/>
                <w:sz w:val="22"/>
                <w:szCs w:val="22"/>
              </w:rPr>
              <w:t xml:space="preserve"> to </w:t>
            </w:r>
            <w:r w:rsidR="00D5270D" w:rsidRPr="00B13B59">
              <w:rPr>
                <w:rFonts w:asciiTheme="minorHAnsi" w:hAnsiTheme="minorHAnsi" w:cstheme="minorHAnsi"/>
                <w:bCs/>
                <w:sz w:val="22"/>
                <w:szCs w:val="22"/>
              </w:rPr>
              <w:t xml:space="preserve">preserve their dignity prior to a </w:t>
            </w:r>
            <w:r w:rsidR="00BF7A2F" w:rsidRPr="00B13B59">
              <w:rPr>
                <w:rFonts w:asciiTheme="minorHAnsi" w:hAnsiTheme="minorHAnsi" w:cstheme="minorHAnsi"/>
                <w:bCs/>
                <w:sz w:val="22"/>
                <w:szCs w:val="22"/>
              </w:rPr>
              <w:t>discussion</w:t>
            </w:r>
            <w:r w:rsidR="005624C9" w:rsidRPr="00B13B59">
              <w:rPr>
                <w:rFonts w:asciiTheme="minorHAnsi" w:hAnsiTheme="minorHAnsi" w:cstheme="minorHAnsi"/>
                <w:bCs/>
                <w:sz w:val="22"/>
                <w:szCs w:val="22"/>
              </w:rPr>
              <w:t>.</w:t>
            </w:r>
          </w:p>
          <w:p w14:paraId="4371DEAA" w14:textId="15AFF768" w:rsidR="009D34DD" w:rsidRDefault="009D34DD" w:rsidP="0051622F">
            <w:pPr>
              <w:pStyle w:val="ListParagraph"/>
              <w:numPr>
                <w:ilvl w:val="0"/>
                <w:numId w:val="9"/>
              </w:numPr>
              <w:jc w:val="both"/>
              <w:rPr>
                <w:rFonts w:asciiTheme="minorHAnsi" w:hAnsiTheme="minorHAnsi" w:cstheme="minorHAnsi"/>
                <w:bCs/>
                <w:sz w:val="22"/>
                <w:szCs w:val="22"/>
              </w:rPr>
            </w:pPr>
            <w:r>
              <w:rPr>
                <w:rFonts w:asciiTheme="minorHAnsi" w:hAnsiTheme="minorHAnsi" w:cstheme="minorHAnsi"/>
                <w:bCs/>
                <w:sz w:val="22"/>
                <w:szCs w:val="22"/>
              </w:rPr>
              <w:t xml:space="preserve">A DEO </w:t>
            </w:r>
            <w:r w:rsidRPr="009D34DD">
              <w:rPr>
                <w:rFonts w:asciiTheme="minorHAnsi" w:hAnsiTheme="minorHAnsi" w:cstheme="minorHAnsi"/>
                <w:bCs/>
                <w:sz w:val="22"/>
                <w:szCs w:val="22"/>
              </w:rPr>
              <w:t xml:space="preserve">was </w:t>
            </w:r>
            <w:r>
              <w:rPr>
                <w:rFonts w:asciiTheme="minorHAnsi" w:hAnsiTheme="minorHAnsi" w:cstheme="minorHAnsi"/>
                <w:bCs/>
                <w:sz w:val="22"/>
                <w:szCs w:val="22"/>
              </w:rPr>
              <w:t xml:space="preserve">reported as being </w:t>
            </w:r>
            <w:r w:rsidRPr="009D34DD">
              <w:rPr>
                <w:rFonts w:asciiTheme="minorHAnsi" w:hAnsiTheme="minorHAnsi" w:cstheme="minorHAnsi"/>
                <w:bCs/>
                <w:i/>
                <w:iCs/>
                <w:sz w:val="22"/>
                <w:szCs w:val="22"/>
              </w:rPr>
              <w:t>“particularly helpful”</w:t>
            </w:r>
            <w:r w:rsidRPr="009D34DD">
              <w:rPr>
                <w:rFonts w:asciiTheme="minorHAnsi" w:hAnsiTheme="minorHAnsi" w:cstheme="minorHAnsi"/>
                <w:bCs/>
                <w:sz w:val="22"/>
                <w:szCs w:val="22"/>
              </w:rPr>
              <w:t xml:space="preserve"> </w:t>
            </w:r>
            <w:r>
              <w:rPr>
                <w:rFonts w:asciiTheme="minorHAnsi" w:hAnsiTheme="minorHAnsi" w:cstheme="minorHAnsi"/>
                <w:bCs/>
                <w:sz w:val="22"/>
                <w:szCs w:val="22"/>
              </w:rPr>
              <w:t>as they were</w:t>
            </w:r>
            <w:r w:rsidRPr="009D34DD">
              <w:rPr>
                <w:rFonts w:asciiTheme="minorHAnsi" w:hAnsiTheme="minorHAnsi" w:cstheme="minorHAnsi"/>
                <w:bCs/>
                <w:sz w:val="22"/>
                <w:szCs w:val="22"/>
              </w:rPr>
              <w:t xml:space="preserve"> kind enough to provide a demonstration of the effectiveness of the </w:t>
            </w:r>
            <w:r w:rsidR="00704069">
              <w:rPr>
                <w:rFonts w:asciiTheme="minorHAnsi" w:hAnsiTheme="minorHAnsi" w:cstheme="minorHAnsi"/>
                <w:bCs/>
                <w:sz w:val="22"/>
                <w:szCs w:val="22"/>
              </w:rPr>
              <w:t xml:space="preserve">new </w:t>
            </w:r>
            <w:r w:rsidRPr="009D34DD">
              <w:rPr>
                <w:rFonts w:asciiTheme="minorHAnsi" w:hAnsiTheme="minorHAnsi" w:cstheme="minorHAnsi"/>
                <w:bCs/>
                <w:sz w:val="22"/>
                <w:szCs w:val="22"/>
              </w:rPr>
              <w:t xml:space="preserve">pixilation </w:t>
            </w:r>
            <w:r>
              <w:rPr>
                <w:rFonts w:asciiTheme="minorHAnsi" w:hAnsiTheme="minorHAnsi" w:cstheme="minorHAnsi"/>
                <w:bCs/>
                <w:sz w:val="22"/>
                <w:szCs w:val="22"/>
              </w:rPr>
              <w:t>within the cells, so that ICVs could advise detainees if they had any concerns.</w:t>
            </w:r>
          </w:p>
          <w:p w14:paraId="6E353964" w14:textId="6B2D95B9" w:rsidR="00C14C8B" w:rsidRPr="00145F3F" w:rsidRDefault="00C14C8B" w:rsidP="0051622F">
            <w:pPr>
              <w:pStyle w:val="ListParagraph"/>
              <w:numPr>
                <w:ilvl w:val="0"/>
                <w:numId w:val="9"/>
              </w:numPr>
              <w:jc w:val="both"/>
              <w:rPr>
                <w:rFonts w:asciiTheme="minorHAnsi" w:hAnsiTheme="minorHAnsi" w:cstheme="minorHAnsi"/>
                <w:bCs/>
                <w:sz w:val="22"/>
                <w:szCs w:val="22"/>
              </w:rPr>
            </w:pPr>
            <w:r>
              <w:rPr>
                <w:rFonts w:asciiTheme="minorHAnsi" w:hAnsiTheme="minorHAnsi" w:cstheme="minorHAnsi"/>
                <w:bCs/>
                <w:sz w:val="22"/>
                <w:szCs w:val="22"/>
              </w:rPr>
              <w:t xml:space="preserve">On </w:t>
            </w:r>
            <w:proofErr w:type="gramStart"/>
            <w:r>
              <w:rPr>
                <w:rFonts w:asciiTheme="minorHAnsi" w:hAnsiTheme="minorHAnsi" w:cstheme="minorHAnsi"/>
                <w:bCs/>
                <w:sz w:val="22"/>
                <w:szCs w:val="22"/>
              </w:rPr>
              <w:t>a number of</w:t>
            </w:r>
            <w:proofErr w:type="gramEnd"/>
            <w:r>
              <w:rPr>
                <w:rFonts w:asciiTheme="minorHAnsi" w:hAnsiTheme="minorHAnsi" w:cstheme="minorHAnsi"/>
                <w:bCs/>
                <w:sz w:val="22"/>
                <w:szCs w:val="22"/>
              </w:rPr>
              <w:t xml:space="preserve"> occasions, ICVs reported that the detainees had spoken highly of the custody staff</w:t>
            </w:r>
            <w:r w:rsidR="00B13A16">
              <w:rPr>
                <w:rFonts w:asciiTheme="minorHAnsi" w:hAnsiTheme="minorHAnsi" w:cstheme="minorHAnsi"/>
                <w:bCs/>
                <w:sz w:val="22"/>
                <w:szCs w:val="22"/>
              </w:rPr>
              <w:t xml:space="preserve"> and that the general conduct of most staff were</w:t>
            </w:r>
            <w:r w:rsidR="00704069">
              <w:rPr>
                <w:rFonts w:asciiTheme="minorHAnsi" w:hAnsiTheme="minorHAnsi" w:cstheme="minorHAnsi"/>
                <w:bCs/>
                <w:sz w:val="22"/>
                <w:szCs w:val="22"/>
              </w:rPr>
              <w:t xml:space="preserve"> considered</w:t>
            </w:r>
            <w:r w:rsidR="00B13A16">
              <w:rPr>
                <w:rFonts w:asciiTheme="minorHAnsi" w:hAnsiTheme="minorHAnsi" w:cstheme="minorHAnsi"/>
                <w:bCs/>
                <w:sz w:val="22"/>
                <w:szCs w:val="22"/>
              </w:rPr>
              <w:t xml:space="preserve"> professional and courteous. </w:t>
            </w:r>
          </w:p>
        </w:tc>
      </w:tr>
    </w:tbl>
    <w:p w14:paraId="0A7C4C6B" w14:textId="77777777" w:rsidR="00546E60" w:rsidRDefault="00546E60" w:rsidP="00E81CFA">
      <w:pPr>
        <w:jc w:val="both"/>
        <w:rPr>
          <w:b/>
          <w:color w:val="4472C4" w:themeColor="accent1"/>
          <w:u w:val="single"/>
        </w:rPr>
      </w:pPr>
    </w:p>
    <w:p w14:paraId="2159F507" w14:textId="6E8BF67F" w:rsidR="00E81CFA" w:rsidRPr="00154454" w:rsidRDefault="00E81CFA" w:rsidP="00E81CFA">
      <w:pPr>
        <w:jc w:val="both"/>
        <w:rPr>
          <w:b/>
          <w:color w:val="4472C4" w:themeColor="accent1"/>
          <w:u w:val="single"/>
        </w:rPr>
      </w:pPr>
      <w:r>
        <w:rPr>
          <w:b/>
          <w:color w:val="4472C4" w:themeColor="accent1"/>
          <w:u w:val="single"/>
        </w:rPr>
        <w:t>Force Response</w:t>
      </w:r>
      <w:r w:rsidRPr="00154454">
        <w:rPr>
          <w:b/>
          <w:color w:val="4472C4" w:themeColor="accent1"/>
          <w:u w:val="single"/>
        </w:rPr>
        <w:t>:</w:t>
      </w:r>
    </w:p>
    <w:p w14:paraId="7347D10E" w14:textId="51038C15" w:rsidR="00D05203" w:rsidRDefault="00640853" w:rsidP="00D05203">
      <w:r>
        <w:t>In relation to the observations above</w:t>
      </w:r>
      <w:r w:rsidR="0045785C">
        <w:t xml:space="preserve">, these are the </w:t>
      </w:r>
      <w:r w:rsidR="00257293">
        <w:t>thoughts</w:t>
      </w:r>
      <w:r w:rsidR="0045785C">
        <w:t xml:space="preserve"> of Chief Inspector </w:t>
      </w:r>
      <w:r w:rsidR="00555084">
        <w:t>Jenna Jones</w:t>
      </w:r>
      <w:r w:rsidR="00257293">
        <w:t xml:space="preserve"> who is commenting on behalf of Dyfed Powys Police</w:t>
      </w:r>
      <w:r w:rsidR="0045785C">
        <w:t>:</w:t>
      </w:r>
    </w:p>
    <w:tbl>
      <w:tblPr>
        <w:tblStyle w:val="TableGrid"/>
        <w:tblW w:w="0" w:type="auto"/>
        <w:tblLook w:val="04A0" w:firstRow="1" w:lastRow="0" w:firstColumn="1" w:lastColumn="0" w:noHBand="0" w:noVBand="1"/>
      </w:tblPr>
      <w:tblGrid>
        <w:gridCol w:w="9016"/>
      </w:tblGrid>
      <w:tr w:rsidR="000A7BEC" w14:paraId="4342D6BF" w14:textId="77777777" w:rsidTr="00767E7D">
        <w:tc>
          <w:tcPr>
            <w:tcW w:w="9016" w:type="dxa"/>
            <w:shd w:val="clear" w:color="auto" w:fill="B4C6E7" w:themeFill="accent1" w:themeFillTint="66"/>
          </w:tcPr>
          <w:p w14:paraId="2B4F1A91" w14:textId="77777777" w:rsidR="000A7BEC" w:rsidRPr="002A4EC8" w:rsidRDefault="000A7BEC" w:rsidP="00767E7D">
            <w:pPr>
              <w:rPr>
                <w:b/>
                <w:bCs/>
                <w:i/>
                <w:iCs/>
              </w:rPr>
            </w:pPr>
            <w:r w:rsidRPr="002A4EC8">
              <w:rPr>
                <w:b/>
                <w:bCs/>
                <w:i/>
                <w:iCs/>
              </w:rPr>
              <w:t>“Again, it is encouraging to see the positive impacts that ICV’s are having within custody from their visits. It is comforting to know that our Custody Staff feel that ICV’s make a positive impact on provisions within Custody.</w:t>
            </w:r>
          </w:p>
          <w:p w14:paraId="14BAFCA1" w14:textId="77777777" w:rsidR="000A7BEC" w:rsidRPr="002A4EC8" w:rsidRDefault="000A7BEC" w:rsidP="00767E7D">
            <w:pPr>
              <w:rPr>
                <w:b/>
                <w:bCs/>
                <w:i/>
                <w:iCs/>
              </w:rPr>
            </w:pPr>
            <w:r w:rsidRPr="002A4EC8">
              <w:rPr>
                <w:b/>
                <w:bCs/>
                <w:i/>
                <w:iCs/>
              </w:rPr>
              <w:t xml:space="preserve">The health care provision – There is steady improvement with </w:t>
            </w:r>
            <w:proofErr w:type="spellStart"/>
            <w:r w:rsidRPr="002A4EC8">
              <w:rPr>
                <w:b/>
                <w:bCs/>
                <w:i/>
                <w:iCs/>
              </w:rPr>
              <w:t>rota</w:t>
            </w:r>
            <w:proofErr w:type="spellEnd"/>
            <w:r w:rsidRPr="002A4EC8">
              <w:rPr>
                <w:b/>
                <w:bCs/>
                <w:i/>
                <w:iCs/>
              </w:rPr>
              <w:t xml:space="preserve"> coverage, the current contract is out for tender.  CRG are making efforts to recruit staff for the areas that receive the lack of coverage.</w:t>
            </w:r>
          </w:p>
          <w:p w14:paraId="647A58B2" w14:textId="77777777" w:rsidR="000A7BEC" w:rsidRPr="002A4EC8" w:rsidRDefault="000A7BEC" w:rsidP="00767E7D">
            <w:pPr>
              <w:rPr>
                <w:rFonts w:cstheme="minorHAnsi"/>
                <w:b/>
                <w:bCs/>
                <w:i/>
                <w:iCs/>
              </w:rPr>
            </w:pPr>
            <w:r w:rsidRPr="002A4EC8">
              <w:rPr>
                <w:rFonts w:cstheme="minorHAnsi"/>
                <w:b/>
                <w:bCs/>
                <w:i/>
                <w:iCs/>
              </w:rPr>
              <w:t xml:space="preserve">The manner with how religious items </w:t>
            </w:r>
            <w:proofErr w:type="gramStart"/>
            <w:r w:rsidRPr="002A4EC8">
              <w:rPr>
                <w:rFonts w:cstheme="minorHAnsi"/>
                <w:b/>
                <w:bCs/>
                <w:i/>
                <w:iCs/>
              </w:rPr>
              <w:t>are</w:t>
            </w:r>
            <w:proofErr w:type="gramEnd"/>
            <w:r w:rsidRPr="002A4EC8">
              <w:rPr>
                <w:rFonts w:cstheme="minorHAnsi"/>
                <w:b/>
                <w:bCs/>
                <w:i/>
                <w:iCs/>
              </w:rPr>
              <w:t xml:space="preserve"> stored - this has been fed back to the custody units and will be picked up on inspections and mention in the Monthly Custody performance meetings.</w:t>
            </w:r>
          </w:p>
          <w:p w14:paraId="44A984F2" w14:textId="77777777" w:rsidR="000A7BEC" w:rsidRPr="002A4EC8" w:rsidRDefault="000A7BEC" w:rsidP="00767E7D">
            <w:pPr>
              <w:rPr>
                <w:b/>
                <w:bCs/>
                <w:i/>
                <w:iCs/>
              </w:rPr>
            </w:pPr>
            <w:r w:rsidRPr="002A4EC8">
              <w:rPr>
                <w:rFonts w:cstheme="minorHAnsi"/>
                <w:b/>
                <w:bCs/>
                <w:i/>
                <w:iCs/>
              </w:rPr>
              <w:lastRenderedPageBreak/>
              <w:t>Staffing issues - there remains to be some resourcing issues this has been unavoidable due to sickness and courses.  W</w:t>
            </w:r>
            <w:r w:rsidRPr="002A4EC8">
              <w:rPr>
                <w:b/>
                <w:bCs/>
                <w:i/>
                <w:iCs/>
              </w:rPr>
              <w:t>e will continue to monitor this situation and await an update from the current Force review on Custody staffing Provisions.</w:t>
            </w:r>
          </w:p>
          <w:p w14:paraId="365E216A" w14:textId="77777777" w:rsidR="000A7BEC" w:rsidRPr="002A4EC8" w:rsidRDefault="000A7BEC" w:rsidP="00767E7D">
            <w:pPr>
              <w:rPr>
                <w:rFonts w:cstheme="minorHAnsi"/>
                <w:b/>
                <w:bCs/>
                <w:i/>
                <w:iCs/>
              </w:rPr>
            </w:pPr>
          </w:p>
          <w:p w14:paraId="5434AFC1" w14:textId="77777777" w:rsidR="000A7BEC" w:rsidRPr="002A4EC8" w:rsidRDefault="000A7BEC" w:rsidP="00767E7D">
            <w:pPr>
              <w:rPr>
                <w:b/>
                <w:bCs/>
                <w:i/>
                <w:iCs/>
              </w:rPr>
            </w:pPr>
            <w:r w:rsidRPr="002A4EC8">
              <w:rPr>
                <w:rFonts w:cstheme="minorHAnsi"/>
                <w:b/>
                <w:bCs/>
                <w:i/>
                <w:iCs/>
              </w:rPr>
              <w:t>One DEO was unaware entirely of the ICV scheme individual issue picked up, this is also fed back to custody staff on all custody courses.”</w:t>
            </w:r>
          </w:p>
          <w:p w14:paraId="04476D90" w14:textId="77777777" w:rsidR="000A7BEC" w:rsidRDefault="000A7BEC" w:rsidP="00767E7D"/>
        </w:tc>
      </w:tr>
    </w:tbl>
    <w:p w14:paraId="49FDDE89" w14:textId="77777777" w:rsidR="000A7BEC" w:rsidRDefault="000A7BEC" w:rsidP="00D05203"/>
    <w:sectPr w:rsidR="000A7BEC" w:rsidSect="0035413B">
      <w:headerReference w:type="default" r:id="rId13"/>
      <w:footerReference w:type="default" r:id="rId14"/>
      <w:pgSz w:w="11906" w:h="16838"/>
      <w:pgMar w:top="1440" w:right="1440" w:bottom="1440" w:left="1440" w:header="708" w:footer="708" w:gutter="0"/>
      <w:pgBorders w:offsetFrom="page">
        <w:top w:val="single" w:sz="48" w:space="24" w:color="4472C4" w:themeColor="accent1"/>
        <w:left w:val="single" w:sz="48" w:space="24" w:color="4472C4" w:themeColor="accent1"/>
        <w:bottom w:val="single" w:sz="48" w:space="24" w:color="4472C4" w:themeColor="accent1"/>
        <w:right w:val="single" w:sz="48"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DF762" w14:textId="77777777" w:rsidR="009453FD" w:rsidRDefault="009453FD" w:rsidP="00492865">
      <w:pPr>
        <w:spacing w:after="0" w:line="240" w:lineRule="auto"/>
      </w:pPr>
      <w:r>
        <w:separator/>
      </w:r>
    </w:p>
  </w:endnote>
  <w:endnote w:type="continuationSeparator" w:id="0">
    <w:p w14:paraId="37C3483C" w14:textId="77777777" w:rsidR="009453FD" w:rsidRDefault="009453FD" w:rsidP="00492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454512"/>
      <w:docPartObj>
        <w:docPartGallery w:val="Page Numbers (Bottom of Page)"/>
        <w:docPartUnique/>
      </w:docPartObj>
    </w:sdtPr>
    <w:sdtEndPr>
      <w:rPr>
        <w:noProof/>
      </w:rPr>
    </w:sdtEndPr>
    <w:sdtContent>
      <w:p w14:paraId="5BDDCE52" w14:textId="79979379" w:rsidR="00414910" w:rsidRDefault="004149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1B395F" w14:textId="77777777" w:rsidR="00414910" w:rsidRDefault="00414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195E1" w14:textId="77777777" w:rsidR="009453FD" w:rsidRDefault="009453FD" w:rsidP="00492865">
      <w:pPr>
        <w:spacing w:after="0" w:line="240" w:lineRule="auto"/>
      </w:pPr>
      <w:r>
        <w:separator/>
      </w:r>
    </w:p>
  </w:footnote>
  <w:footnote w:type="continuationSeparator" w:id="0">
    <w:p w14:paraId="18B3ECEA" w14:textId="77777777" w:rsidR="009453FD" w:rsidRDefault="009453FD" w:rsidP="00492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D8B5" w14:textId="00893267" w:rsidR="00492865" w:rsidRPr="00492865" w:rsidRDefault="00492865" w:rsidP="00492865">
    <w:pPr>
      <w:pStyle w:val="Header"/>
    </w:pPr>
    <w:r>
      <w:rPr>
        <w:noProof/>
        <w:lang w:eastAsia="en-GB"/>
      </w:rPr>
      <w:drawing>
        <wp:anchor distT="0" distB="0" distL="114300" distR="114300" simplePos="0" relativeHeight="251657216" behindDoc="0" locked="0" layoutInCell="1" allowOverlap="1" wp14:anchorId="4143547B" wp14:editId="36D38239">
          <wp:simplePos x="0" y="0"/>
          <wp:positionH relativeFrom="column">
            <wp:posOffset>4398010</wp:posOffset>
          </wp:positionH>
          <wp:positionV relativeFrom="paragraph">
            <wp:posOffset>-30480</wp:posOffset>
          </wp:positionV>
          <wp:extent cx="1798955" cy="793750"/>
          <wp:effectExtent l="0" t="0" r="0" b="6350"/>
          <wp:wrapTopAndBottom/>
          <wp:docPr id="2" name="Picture 2"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fed-Powys Police and Crime Commissione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8955" cy="793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0F51">
      <w:rPr>
        <w:rFonts w:ascii="Lato" w:hAnsi="Lato" w:cs="Helvetica"/>
        <w:noProof/>
        <w:color w:val="265C89"/>
        <w:lang w:eastAsia="en-GB"/>
      </w:rPr>
      <w:t>January</w:t>
    </w:r>
    <w:r>
      <w:rPr>
        <w:rFonts w:ascii="Lato" w:hAnsi="Lato" w:cs="Helvetica"/>
        <w:noProof/>
        <w:color w:val="265C89"/>
        <w:lang w:eastAsia="en-GB"/>
      </w:rPr>
      <w:t xml:space="preserve"> </w:t>
    </w:r>
    <w:r w:rsidR="00383D5F">
      <w:rPr>
        <w:rFonts w:ascii="Lato" w:hAnsi="Lato" w:cs="Helvetica"/>
        <w:noProof/>
        <w:color w:val="265C89"/>
        <w:lang w:eastAsia="en-GB"/>
      </w:rPr>
      <w:t>–</w:t>
    </w:r>
    <w:r>
      <w:rPr>
        <w:rFonts w:ascii="Lato" w:hAnsi="Lato" w:cs="Helvetica"/>
        <w:noProof/>
        <w:color w:val="265C89"/>
        <w:lang w:eastAsia="en-GB"/>
      </w:rPr>
      <w:t xml:space="preserve"> </w:t>
    </w:r>
    <w:r w:rsidR="00610F51">
      <w:rPr>
        <w:rFonts w:ascii="Lato" w:hAnsi="Lato" w:cs="Helvetica"/>
        <w:noProof/>
        <w:color w:val="265C89"/>
        <w:lang w:eastAsia="en-GB"/>
      </w:rPr>
      <w:t>March</w:t>
    </w:r>
    <w:r>
      <w:rPr>
        <w:rFonts w:ascii="Lato" w:hAnsi="Lato" w:cs="Helvetica"/>
        <w:noProof/>
        <w:color w:val="265C89"/>
        <w:lang w:eastAsia="en-GB"/>
      </w:rPr>
      <w:t xml:space="preserve"> 202</w:t>
    </w:r>
    <w:r w:rsidR="00610F51">
      <w:rPr>
        <w:rFonts w:ascii="Lato" w:hAnsi="Lato" w:cs="Helvetica"/>
        <w:noProof/>
        <w:color w:val="265C89"/>
        <w:lang w:eastAsia="en-GB"/>
      </w:rPr>
      <w:t>4</w:t>
    </w:r>
    <w:r w:rsidRPr="00492865">
      <w:rPr>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402"/>
    <w:multiLevelType w:val="hybridMultilevel"/>
    <w:tmpl w:val="CEF8C04A"/>
    <w:lvl w:ilvl="0" w:tplc="84D41B54">
      <w:start w:val="1"/>
      <w:numFmt w:val="decimal"/>
      <w:lvlText w:val="%1."/>
      <w:lvlJc w:val="left"/>
      <w:pPr>
        <w:ind w:left="720" w:hanging="360"/>
      </w:pPr>
      <w:rPr>
        <w:rFonts w:ascii="Segoe UI" w:hAnsi="Segoe UI" w:cs="Segoe UI" w:hint="default"/>
        <w:color w:val="242424"/>
        <w:sz w:val="2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9985C99"/>
    <w:multiLevelType w:val="hybridMultilevel"/>
    <w:tmpl w:val="594A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872F94"/>
    <w:multiLevelType w:val="hybridMultilevel"/>
    <w:tmpl w:val="BFB28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561ADB"/>
    <w:multiLevelType w:val="hybridMultilevel"/>
    <w:tmpl w:val="F75E6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2B4962"/>
    <w:multiLevelType w:val="hybridMultilevel"/>
    <w:tmpl w:val="4EF8F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2000C8"/>
    <w:multiLevelType w:val="hybridMultilevel"/>
    <w:tmpl w:val="7A36D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5A25B6"/>
    <w:multiLevelType w:val="hybridMultilevel"/>
    <w:tmpl w:val="59B60188"/>
    <w:lvl w:ilvl="0" w:tplc="56A20334">
      <w:start w:val="1"/>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26E0E24"/>
    <w:multiLevelType w:val="hybridMultilevel"/>
    <w:tmpl w:val="18E8E526"/>
    <w:lvl w:ilvl="0" w:tplc="423C4546">
      <w:start w:val="1"/>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5B47ED7"/>
    <w:multiLevelType w:val="hybridMultilevel"/>
    <w:tmpl w:val="E0326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4236410">
    <w:abstractNumId w:val="8"/>
  </w:num>
  <w:num w:numId="2" w16cid:durableId="327247287">
    <w:abstractNumId w:val="2"/>
  </w:num>
  <w:num w:numId="3" w16cid:durableId="1990478792">
    <w:abstractNumId w:val="4"/>
  </w:num>
  <w:num w:numId="4" w16cid:durableId="19484180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811274">
    <w:abstractNumId w:val="0"/>
  </w:num>
  <w:num w:numId="6" w16cid:durableId="303580075">
    <w:abstractNumId w:val="1"/>
  </w:num>
  <w:num w:numId="7" w16cid:durableId="1098209861">
    <w:abstractNumId w:val="3"/>
  </w:num>
  <w:num w:numId="8" w16cid:durableId="1143693163">
    <w:abstractNumId w:val="5"/>
  </w:num>
  <w:num w:numId="9" w16cid:durableId="2052270046">
    <w:abstractNumId w:val="7"/>
  </w:num>
  <w:num w:numId="10" w16cid:durableId="7654240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865"/>
    <w:rsid w:val="0001143D"/>
    <w:rsid w:val="0001431E"/>
    <w:rsid w:val="000216A8"/>
    <w:rsid w:val="00023117"/>
    <w:rsid w:val="00027566"/>
    <w:rsid w:val="000549E1"/>
    <w:rsid w:val="000561B9"/>
    <w:rsid w:val="00062DED"/>
    <w:rsid w:val="00065DCF"/>
    <w:rsid w:val="0007607C"/>
    <w:rsid w:val="00094E41"/>
    <w:rsid w:val="00096875"/>
    <w:rsid w:val="00097F0B"/>
    <w:rsid w:val="000A7BEC"/>
    <w:rsid w:val="000B0F34"/>
    <w:rsid w:val="000B106F"/>
    <w:rsid w:val="000B3C0E"/>
    <w:rsid w:val="000B6678"/>
    <w:rsid w:val="000C561C"/>
    <w:rsid w:val="000C78B2"/>
    <w:rsid w:val="000D1143"/>
    <w:rsid w:val="000D7A29"/>
    <w:rsid w:val="000D7B57"/>
    <w:rsid w:val="000D7CC7"/>
    <w:rsid w:val="000F3A82"/>
    <w:rsid w:val="00100021"/>
    <w:rsid w:val="001133DE"/>
    <w:rsid w:val="001220C1"/>
    <w:rsid w:val="00125AB8"/>
    <w:rsid w:val="00125CC5"/>
    <w:rsid w:val="001307B1"/>
    <w:rsid w:val="00130B6D"/>
    <w:rsid w:val="001408F4"/>
    <w:rsid w:val="00145F3F"/>
    <w:rsid w:val="00161516"/>
    <w:rsid w:val="00162F18"/>
    <w:rsid w:val="00162F6D"/>
    <w:rsid w:val="00164C27"/>
    <w:rsid w:val="00172137"/>
    <w:rsid w:val="00184A43"/>
    <w:rsid w:val="00185857"/>
    <w:rsid w:val="0019564A"/>
    <w:rsid w:val="0019570E"/>
    <w:rsid w:val="001967D9"/>
    <w:rsid w:val="001A28DB"/>
    <w:rsid w:val="001A79B6"/>
    <w:rsid w:val="001B0C9D"/>
    <w:rsid w:val="001C27BC"/>
    <w:rsid w:val="001C6017"/>
    <w:rsid w:val="001C7EE3"/>
    <w:rsid w:val="001D1A0A"/>
    <w:rsid w:val="001D2839"/>
    <w:rsid w:val="001E00FF"/>
    <w:rsid w:val="001E30E8"/>
    <w:rsid w:val="001E4ABB"/>
    <w:rsid w:val="001F6FE5"/>
    <w:rsid w:val="00202BFE"/>
    <w:rsid w:val="002066BD"/>
    <w:rsid w:val="002119ED"/>
    <w:rsid w:val="00226CA2"/>
    <w:rsid w:val="00230135"/>
    <w:rsid w:val="00230D72"/>
    <w:rsid w:val="00230ED2"/>
    <w:rsid w:val="00247552"/>
    <w:rsid w:val="00252846"/>
    <w:rsid w:val="00257293"/>
    <w:rsid w:val="00263789"/>
    <w:rsid w:val="0027046C"/>
    <w:rsid w:val="00272A42"/>
    <w:rsid w:val="00294BCB"/>
    <w:rsid w:val="002B06CB"/>
    <w:rsid w:val="002B0D81"/>
    <w:rsid w:val="002B1032"/>
    <w:rsid w:val="002B43AD"/>
    <w:rsid w:val="002B50F4"/>
    <w:rsid w:val="002E3441"/>
    <w:rsid w:val="002F1545"/>
    <w:rsid w:val="002F54AB"/>
    <w:rsid w:val="002F6B4E"/>
    <w:rsid w:val="00301368"/>
    <w:rsid w:val="003027C8"/>
    <w:rsid w:val="0030560A"/>
    <w:rsid w:val="00312DA5"/>
    <w:rsid w:val="00315E7F"/>
    <w:rsid w:val="00324FB5"/>
    <w:rsid w:val="00340029"/>
    <w:rsid w:val="00347070"/>
    <w:rsid w:val="00347CC9"/>
    <w:rsid w:val="0035413B"/>
    <w:rsid w:val="00372BE7"/>
    <w:rsid w:val="003763DD"/>
    <w:rsid w:val="003819BF"/>
    <w:rsid w:val="00383D5F"/>
    <w:rsid w:val="00384801"/>
    <w:rsid w:val="0039364E"/>
    <w:rsid w:val="00394F45"/>
    <w:rsid w:val="003A7105"/>
    <w:rsid w:val="003B35D9"/>
    <w:rsid w:val="003B4E38"/>
    <w:rsid w:val="003C6C50"/>
    <w:rsid w:val="003D3EE2"/>
    <w:rsid w:val="003F03F4"/>
    <w:rsid w:val="003F15E1"/>
    <w:rsid w:val="004127EF"/>
    <w:rsid w:val="00414910"/>
    <w:rsid w:val="00423F55"/>
    <w:rsid w:val="0045785C"/>
    <w:rsid w:val="00483420"/>
    <w:rsid w:val="00486848"/>
    <w:rsid w:val="00492865"/>
    <w:rsid w:val="00497B58"/>
    <w:rsid w:val="004A140F"/>
    <w:rsid w:val="004A5E29"/>
    <w:rsid w:val="004A71A0"/>
    <w:rsid w:val="004B16EF"/>
    <w:rsid w:val="004C2E9F"/>
    <w:rsid w:val="004C3ACE"/>
    <w:rsid w:val="004C527A"/>
    <w:rsid w:val="005076BD"/>
    <w:rsid w:val="0051622F"/>
    <w:rsid w:val="00523EFD"/>
    <w:rsid w:val="00524B05"/>
    <w:rsid w:val="00525103"/>
    <w:rsid w:val="00530F09"/>
    <w:rsid w:val="005462E2"/>
    <w:rsid w:val="00546E60"/>
    <w:rsid w:val="005474E0"/>
    <w:rsid w:val="00555084"/>
    <w:rsid w:val="00555795"/>
    <w:rsid w:val="005624C9"/>
    <w:rsid w:val="00564457"/>
    <w:rsid w:val="005704BF"/>
    <w:rsid w:val="005806CA"/>
    <w:rsid w:val="005A20B5"/>
    <w:rsid w:val="005B616C"/>
    <w:rsid w:val="005F363C"/>
    <w:rsid w:val="00610F51"/>
    <w:rsid w:val="0063210E"/>
    <w:rsid w:val="00640853"/>
    <w:rsid w:val="00640FA3"/>
    <w:rsid w:val="00647594"/>
    <w:rsid w:val="00650968"/>
    <w:rsid w:val="0065535D"/>
    <w:rsid w:val="0065539C"/>
    <w:rsid w:val="006574B5"/>
    <w:rsid w:val="006633F5"/>
    <w:rsid w:val="006715AB"/>
    <w:rsid w:val="00674D62"/>
    <w:rsid w:val="006764CD"/>
    <w:rsid w:val="00686D74"/>
    <w:rsid w:val="00692756"/>
    <w:rsid w:val="006C359E"/>
    <w:rsid w:val="006D5EAB"/>
    <w:rsid w:val="006E3F4A"/>
    <w:rsid w:val="00700FA6"/>
    <w:rsid w:val="00704069"/>
    <w:rsid w:val="00705FCC"/>
    <w:rsid w:val="00706D2A"/>
    <w:rsid w:val="007325AF"/>
    <w:rsid w:val="00732F02"/>
    <w:rsid w:val="00735078"/>
    <w:rsid w:val="007370F1"/>
    <w:rsid w:val="00747708"/>
    <w:rsid w:val="00747B8E"/>
    <w:rsid w:val="007522D9"/>
    <w:rsid w:val="00784E93"/>
    <w:rsid w:val="007902CB"/>
    <w:rsid w:val="0079073C"/>
    <w:rsid w:val="00793BD1"/>
    <w:rsid w:val="00793F77"/>
    <w:rsid w:val="00795AB7"/>
    <w:rsid w:val="007A57C8"/>
    <w:rsid w:val="007A6673"/>
    <w:rsid w:val="007B13C8"/>
    <w:rsid w:val="007C15DB"/>
    <w:rsid w:val="007C1AEC"/>
    <w:rsid w:val="007C4433"/>
    <w:rsid w:val="007E22CD"/>
    <w:rsid w:val="007E30B3"/>
    <w:rsid w:val="007F397A"/>
    <w:rsid w:val="007F48E8"/>
    <w:rsid w:val="007F794B"/>
    <w:rsid w:val="00810D2F"/>
    <w:rsid w:val="00811DAB"/>
    <w:rsid w:val="008140E1"/>
    <w:rsid w:val="00833179"/>
    <w:rsid w:val="0083566C"/>
    <w:rsid w:val="0087383D"/>
    <w:rsid w:val="00886457"/>
    <w:rsid w:val="00887626"/>
    <w:rsid w:val="00887846"/>
    <w:rsid w:val="008B725A"/>
    <w:rsid w:val="008C1AC6"/>
    <w:rsid w:val="008D27AD"/>
    <w:rsid w:val="008D79CA"/>
    <w:rsid w:val="008E5CCD"/>
    <w:rsid w:val="008E6578"/>
    <w:rsid w:val="008F0D92"/>
    <w:rsid w:val="00901614"/>
    <w:rsid w:val="009110F9"/>
    <w:rsid w:val="00913A2F"/>
    <w:rsid w:val="0091732A"/>
    <w:rsid w:val="00937E4C"/>
    <w:rsid w:val="00940516"/>
    <w:rsid w:val="00940BC0"/>
    <w:rsid w:val="009453FD"/>
    <w:rsid w:val="00945639"/>
    <w:rsid w:val="00961B68"/>
    <w:rsid w:val="009674FC"/>
    <w:rsid w:val="00977F57"/>
    <w:rsid w:val="00980338"/>
    <w:rsid w:val="00980813"/>
    <w:rsid w:val="009851DA"/>
    <w:rsid w:val="00991E1F"/>
    <w:rsid w:val="009927D2"/>
    <w:rsid w:val="009A56A8"/>
    <w:rsid w:val="009C360C"/>
    <w:rsid w:val="009C3F92"/>
    <w:rsid w:val="009D34DD"/>
    <w:rsid w:val="009E6E98"/>
    <w:rsid w:val="009F1DC6"/>
    <w:rsid w:val="00A060A9"/>
    <w:rsid w:val="00A061B2"/>
    <w:rsid w:val="00A309ED"/>
    <w:rsid w:val="00A562C2"/>
    <w:rsid w:val="00A573EE"/>
    <w:rsid w:val="00A9181A"/>
    <w:rsid w:val="00A95AE1"/>
    <w:rsid w:val="00AB603A"/>
    <w:rsid w:val="00AC3D00"/>
    <w:rsid w:val="00AC64E5"/>
    <w:rsid w:val="00AE284A"/>
    <w:rsid w:val="00AE50F6"/>
    <w:rsid w:val="00AF59C1"/>
    <w:rsid w:val="00B036FB"/>
    <w:rsid w:val="00B06037"/>
    <w:rsid w:val="00B0604E"/>
    <w:rsid w:val="00B11E48"/>
    <w:rsid w:val="00B126F9"/>
    <w:rsid w:val="00B13A16"/>
    <w:rsid w:val="00B13B59"/>
    <w:rsid w:val="00B2748C"/>
    <w:rsid w:val="00B3250D"/>
    <w:rsid w:val="00B4225A"/>
    <w:rsid w:val="00B42924"/>
    <w:rsid w:val="00B603D7"/>
    <w:rsid w:val="00B71CF2"/>
    <w:rsid w:val="00B9071C"/>
    <w:rsid w:val="00B922B7"/>
    <w:rsid w:val="00B93170"/>
    <w:rsid w:val="00B97B27"/>
    <w:rsid w:val="00BA29C5"/>
    <w:rsid w:val="00BB4A11"/>
    <w:rsid w:val="00BB6904"/>
    <w:rsid w:val="00BC0423"/>
    <w:rsid w:val="00BE23AB"/>
    <w:rsid w:val="00BF3466"/>
    <w:rsid w:val="00BF6F92"/>
    <w:rsid w:val="00BF7A2F"/>
    <w:rsid w:val="00C01277"/>
    <w:rsid w:val="00C06460"/>
    <w:rsid w:val="00C14C8B"/>
    <w:rsid w:val="00C15590"/>
    <w:rsid w:val="00C22734"/>
    <w:rsid w:val="00C3158A"/>
    <w:rsid w:val="00C33332"/>
    <w:rsid w:val="00C34379"/>
    <w:rsid w:val="00C45A8B"/>
    <w:rsid w:val="00C6024A"/>
    <w:rsid w:val="00C65964"/>
    <w:rsid w:val="00C83324"/>
    <w:rsid w:val="00C90DCB"/>
    <w:rsid w:val="00CD16B7"/>
    <w:rsid w:val="00CE5D15"/>
    <w:rsid w:val="00D05203"/>
    <w:rsid w:val="00D15AA5"/>
    <w:rsid w:val="00D217CE"/>
    <w:rsid w:val="00D41E61"/>
    <w:rsid w:val="00D52277"/>
    <w:rsid w:val="00D5270D"/>
    <w:rsid w:val="00D62A60"/>
    <w:rsid w:val="00D67102"/>
    <w:rsid w:val="00D76845"/>
    <w:rsid w:val="00D91DF2"/>
    <w:rsid w:val="00D9201D"/>
    <w:rsid w:val="00DA1ABE"/>
    <w:rsid w:val="00DB525D"/>
    <w:rsid w:val="00DC2D2D"/>
    <w:rsid w:val="00DC3398"/>
    <w:rsid w:val="00DC76D2"/>
    <w:rsid w:val="00DD69BD"/>
    <w:rsid w:val="00DE4344"/>
    <w:rsid w:val="00DE5D53"/>
    <w:rsid w:val="00DE61D0"/>
    <w:rsid w:val="00E34352"/>
    <w:rsid w:val="00E35ACE"/>
    <w:rsid w:val="00E368A1"/>
    <w:rsid w:val="00E55AB9"/>
    <w:rsid w:val="00E81CFA"/>
    <w:rsid w:val="00E97E3A"/>
    <w:rsid w:val="00EB014C"/>
    <w:rsid w:val="00EB7128"/>
    <w:rsid w:val="00ED6106"/>
    <w:rsid w:val="00ED786F"/>
    <w:rsid w:val="00EE5EB9"/>
    <w:rsid w:val="00EF2549"/>
    <w:rsid w:val="00EF3020"/>
    <w:rsid w:val="00EF3A7A"/>
    <w:rsid w:val="00F01744"/>
    <w:rsid w:val="00F05F38"/>
    <w:rsid w:val="00F0758F"/>
    <w:rsid w:val="00F163C6"/>
    <w:rsid w:val="00F2048A"/>
    <w:rsid w:val="00F210C5"/>
    <w:rsid w:val="00F30238"/>
    <w:rsid w:val="00F31486"/>
    <w:rsid w:val="00F41A73"/>
    <w:rsid w:val="00F51068"/>
    <w:rsid w:val="00F512D3"/>
    <w:rsid w:val="00F60B2A"/>
    <w:rsid w:val="00F63E5A"/>
    <w:rsid w:val="00F7425E"/>
    <w:rsid w:val="00F816F2"/>
    <w:rsid w:val="00F8232C"/>
    <w:rsid w:val="00F866C3"/>
    <w:rsid w:val="00F87415"/>
    <w:rsid w:val="00FA0D55"/>
    <w:rsid w:val="00FB3FA3"/>
    <w:rsid w:val="00FD574E"/>
    <w:rsid w:val="00FE3891"/>
    <w:rsid w:val="00FE38E4"/>
    <w:rsid w:val="00FE637D"/>
    <w:rsid w:val="00FE68F3"/>
    <w:rsid w:val="00FF2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2B249"/>
  <w15:chartTrackingRefBased/>
  <w15:docId w15:val="{8BEC7898-D6DF-459B-9324-04489A61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8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865"/>
  </w:style>
  <w:style w:type="paragraph" w:styleId="Footer">
    <w:name w:val="footer"/>
    <w:basedOn w:val="Normal"/>
    <w:link w:val="FooterChar"/>
    <w:uiPriority w:val="99"/>
    <w:unhideWhenUsed/>
    <w:rsid w:val="00492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865"/>
  </w:style>
  <w:style w:type="paragraph" w:styleId="NoSpacing">
    <w:name w:val="No Spacing"/>
    <w:uiPriority w:val="1"/>
    <w:qFormat/>
    <w:rsid w:val="00F163C6"/>
    <w:pPr>
      <w:spacing w:after="0" w:line="240" w:lineRule="auto"/>
    </w:pPr>
    <w:rPr>
      <w:rFonts w:asciiTheme="majorHAnsi" w:eastAsiaTheme="minorEastAsia" w:hAnsiTheme="majorHAnsi"/>
      <w:sz w:val="24"/>
      <w:szCs w:val="24"/>
      <w:lang w:val="en-US"/>
    </w:rPr>
  </w:style>
  <w:style w:type="table" w:styleId="TableGrid">
    <w:name w:val="Table Grid"/>
    <w:basedOn w:val="TableNormal"/>
    <w:uiPriority w:val="59"/>
    <w:rsid w:val="00F163C6"/>
    <w:pPr>
      <w:spacing w:after="0" w:line="240" w:lineRule="auto"/>
    </w:pPr>
    <w:rPr>
      <w:rFonts w:asciiTheme="majorHAnsi" w:eastAsiaTheme="minorEastAsia" w:hAnsiTheme="majorHAns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FE5"/>
    <w:pPr>
      <w:ind w:left="720"/>
      <w:contextualSpacing/>
    </w:pPr>
  </w:style>
  <w:style w:type="paragraph" w:styleId="NormalWeb">
    <w:name w:val="Normal (Web)"/>
    <w:basedOn w:val="Normal"/>
    <w:uiPriority w:val="99"/>
    <w:semiHidden/>
    <w:unhideWhenUsed/>
    <w:rsid w:val="001D1A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6576">
      <w:bodyDiv w:val="1"/>
      <w:marLeft w:val="0"/>
      <w:marRight w:val="0"/>
      <w:marTop w:val="0"/>
      <w:marBottom w:val="0"/>
      <w:divBdr>
        <w:top w:val="none" w:sz="0" w:space="0" w:color="auto"/>
        <w:left w:val="none" w:sz="0" w:space="0" w:color="auto"/>
        <w:bottom w:val="none" w:sz="0" w:space="0" w:color="auto"/>
        <w:right w:val="none" w:sz="0" w:space="0" w:color="auto"/>
      </w:divBdr>
    </w:div>
    <w:div w:id="514075186">
      <w:bodyDiv w:val="1"/>
      <w:marLeft w:val="0"/>
      <w:marRight w:val="0"/>
      <w:marTop w:val="0"/>
      <w:marBottom w:val="0"/>
      <w:divBdr>
        <w:top w:val="none" w:sz="0" w:space="0" w:color="auto"/>
        <w:left w:val="none" w:sz="0" w:space="0" w:color="auto"/>
        <w:bottom w:val="none" w:sz="0" w:space="0" w:color="auto"/>
        <w:right w:val="none" w:sz="0" w:space="0" w:color="auto"/>
      </w:divBdr>
    </w:div>
    <w:div w:id="550655996">
      <w:bodyDiv w:val="1"/>
      <w:marLeft w:val="0"/>
      <w:marRight w:val="0"/>
      <w:marTop w:val="0"/>
      <w:marBottom w:val="0"/>
      <w:divBdr>
        <w:top w:val="none" w:sz="0" w:space="0" w:color="auto"/>
        <w:left w:val="none" w:sz="0" w:space="0" w:color="auto"/>
        <w:bottom w:val="none" w:sz="0" w:space="0" w:color="auto"/>
        <w:right w:val="none" w:sz="0" w:space="0" w:color="auto"/>
      </w:divBdr>
    </w:div>
    <w:div w:id="788931731">
      <w:bodyDiv w:val="1"/>
      <w:marLeft w:val="0"/>
      <w:marRight w:val="0"/>
      <w:marTop w:val="0"/>
      <w:marBottom w:val="0"/>
      <w:divBdr>
        <w:top w:val="none" w:sz="0" w:space="0" w:color="auto"/>
        <w:left w:val="none" w:sz="0" w:space="0" w:color="auto"/>
        <w:bottom w:val="none" w:sz="0" w:space="0" w:color="auto"/>
        <w:right w:val="none" w:sz="0" w:space="0" w:color="auto"/>
      </w:divBdr>
    </w:div>
    <w:div w:id="1550605128">
      <w:bodyDiv w:val="1"/>
      <w:marLeft w:val="0"/>
      <w:marRight w:val="0"/>
      <w:marTop w:val="0"/>
      <w:marBottom w:val="0"/>
      <w:divBdr>
        <w:top w:val="none" w:sz="0" w:space="0" w:color="auto"/>
        <w:left w:val="none" w:sz="0" w:space="0" w:color="auto"/>
        <w:bottom w:val="none" w:sz="0" w:space="0" w:color="auto"/>
        <w:right w:val="none" w:sz="0" w:space="0" w:color="auto"/>
      </w:divBdr>
    </w:div>
    <w:div w:id="162013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9E6F8.53A3EC70"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dyfedpowyspolice.sharepoint.com/sites/DEPT_OPCC/Shared%20Documents/Assurance%20and%20Scrutiny/Volunteers/ICVs/ICV%20Report%20Forms/ICV%20Issues%20log%202023-2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yfedpowyspolice.sharepoint.com/sites/DEPT_OPCC/Shared%20Documents/Assurance%20and%20Scrutiny/Volunteers/ICVs/ICV%20Report%20Forms/ICV%20Issues%20log%202023-24.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800" b="0" i="0" baseline="0">
                <a:effectLst/>
              </a:rPr>
              <a:t>Frequency of days visited from Jan-Mar 2024</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Sheet2!$B$11:$B$17</c:f>
              <c:strCache>
                <c:ptCount val="7"/>
                <c:pt idx="0">
                  <c:v>Monday</c:v>
                </c:pt>
                <c:pt idx="1">
                  <c:v>Tuesday</c:v>
                </c:pt>
                <c:pt idx="2">
                  <c:v>Wednesday</c:v>
                </c:pt>
                <c:pt idx="3">
                  <c:v>Thursday</c:v>
                </c:pt>
                <c:pt idx="4">
                  <c:v>Friday</c:v>
                </c:pt>
                <c:pt idx="5">
                  <c:v>Saturday</c:v>
                </c:pt>
                <c:pt idx="6">
                  <c:v>Sunday</c:v>
                </c:pt>
              </c:strCache>
            </c:strRef>
          </c:cat>
          <c:val>
            <c:numRef>
              <c:f>Sheet2!$C$11:$C$17</c:f>
              <c:numCache>
                <c:formatCode>General</c:formatCode>
                <c:ptCount val="7"/>
                <c:pt idx="0">
                  <c:v>3</c:v>
                </c:pt>
                <c:pt idx="1">
                  <c:v>1</c:v>
                </c:pt>
                <c:pt idx="2">
                  <c:v>9</c:v>
                </c:pt>
                <c:pt idx="3">
                  <c:v>8</c:v>
                </c:pt>
                <c:pt idx="4">
                  <c:v>4</c:v>
                </c:pt>
                <c:pt idx="5">
                  <c:v>3</c:v>
                </c:pt>
                <c:pt idx="6">
                  <c:v>1</c:v>
                </c:pt>
              </c:numCache>
            </c:numRef>
          </c:val>
          <c:extLst>
            <c:ext xmlns:c16="http://schemas.microsoft.com/office/drawing/2014/chart" uri="{C3380CC4-5D6E-409C-BE32-E72D297353CC}">
              <c16:uniqueId val="{00000000-7B65-494E-B2D2-A8F4E085F4B4}"/>
            </c:ext>
          </c:extLst>
        </c:ser>
        <c:dLbls>
          <c:showLegendKey val="0"/>
          <c:showVal val="0"/>
          <c:showCatName val="0"/>
          <c:showSerName val="0"/>
          <c:showPercent val="0"/>
          <c:showBubbleSize val="0"/>
        </c:dLbls>
        <c:gapWidth val="219"/>
        <c:overlap val="-27"/>
        <c:axId val="1781482607"/>
        <c:axId val="1684821279"/>
      </c:barChart>
      <c:catAx>
        <c:axId val="17814826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4821279"/>
        <c:crosses val="autoZero"/>
        <c:auto val="1"/>
        <c:lblAlgn val="ctr"/>
        <c:lblOffset val="100"/>
        <c:noMultiLvlLbl val="0"/>
      </c:catAx>
      <c:valAx>
        <c:axId val="16848212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148260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800" b="0" i="0" baseline="0">
                <a:effectLst/>
              </a:rPr>
              <a:t>Timings of visits from Jan-Mar 2024</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Sheet2!$D$1</c:f>
              <c:strCache>
                <c:ptCount val="1"/>
                <c:pt idx="0">
                  <c:v>Number of visits</c:v>
                </c:pt>
              </c:strCache>
            </c:strRef>
          </c:tx>
          <c:spPr>
            <a:solidFill>
              <a:schemeClr val="accent1"/>
            </a:solidFill>
            <a:ln>
              <a:noFill/>
            </a:ln>
            <a:effectLst/>
          </c:spPr>
          <c:invertIfNegative val="0"/>
          <c:cat>
            <c:strRef>
              <c:f>Sheet2!$C$2:$C$7</c:f>
              <c:strCache>
                <c:ptCount val="6"/>
                <c:pt idx="0">
                  <c:v>06:01-09:00</c:v>
                </c:pt>
                <c:pt idx="1">
                  <c:v>09:01-12:00</c:v>
                </c:pt>
                <c:pt idx="2">
                  <c:v>12:01-15:00</c:v>
                </c:pt>
                <c:pt idx="3">
                  <c:v>15:01-18:00</c:v>
                </c:pt>
                <c:pt idx="4">
                  <c:v>18:01-21:00</c:v>
                </c:pt>
                <c:pt idx="5">
                  <c:v>21:01-00:00</c:v>
                </c:pt>
              </c:strCache>
            </c:strRef>
          </c:cat>
          <c:val>
            <c:numRef>
              <c:f>Sheet2!$D$2:$D$7</c:f>
              <c:numCache>
                <c:formatCode>General</c:formatCode>
                <c:ptCount val="6"/>
                <c:pt idx="0">
                  <c:v>1</c:v>
                </c:pt>
                <c:pt idx="1">
                  <c:v>9</c:v>
                </c:pt>
                <c:pt idx="2">
                  <c:v>13</c:v>
                </c:pt>
                <c:pt idx="3">
                  <c:v>4</c:v>
                </c:pt>
                <c:pt idx="4">
                  <c:v>2</c:v>
                </c:pt>
                <c:pt idx="5">
                  <c:v>0</c:v>
                </c:pt>
              </c:numCache>
            </c:numRef>
          </c:val>
          <c:extLst>
            <c:ext xmlns:c16="http://schemas.microsoft.com/office/drawing/2014/chart" uri="{C3380CC4-5D6E-409C-BE32-E72D297353CC}">
              <c16:uniqueId val="{00000000-C0A3-46C4-8EF1-5AE79DA7E218}"/>
            </c:ext>
          </c:extLst>
        </c:ser>
        <c:dLbls>
          <c:showLegendKey val="0"/>
          <c:showVal val="0"/>
          <c:showCatName val="0"/>
          <c:showSerName val="0"/>
          <c:showPercent val="0"/>
          <c:showBubbleSize val="0"/>
        </c:dLbls>
        <c:gapWidth val="219"/>
        <c:overlap val="-27"/>
        <c:axId val="1773521391"/>
        <c:axId val="2025809471"/>
      </c:barChart>
      <c:catAx>
        <c:axId val="17735213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5809471"/>
        <c:crosses val="autoZero"/>
        <c:auto val="1"/>
        <c:lblAlgn val="ctr"/>
        <c:lblOffset val="100"/>
        <c:noMultiLvlLbl val="0"/>
      </c:catAx>
      <c:valAx>
        <c:axId val="20258094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35213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c0a8a9e-96dc-41d3-bc6b-7d7173b4de39">
      <Terms xmlns="http://schemas.microsoft.com/office/infopath/2007/PartnerControls"/>
    </lcf76f155ced4ddcb4097134ff3c332f>
    <TaxCatchAll xmlns="ae527f8b-4481-4b0a-9aa4-f400ba4a88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E9C5114ACD674E9813E352693D4379" ma:contentTypeVersion="18" ma:contentTypeDescription="Create a new document." ma:contentTypeScope="" ma:versionID="cf2e49afe7f174b091c96ab6d1d9d3a9">
  <xsd:schema xmlns:xsd="http://www.w3.org/2001/XMLSchema" xmlns:xs="http://www.w3.org/2001/XMLSchema" xmlns:p="http://schemas.microsoft.com/office/2006/metadata/properties" xmlns:ns2="2c0a8a9e-96dc-41d3-bc6b-7d7173b4de39" xmlns:ns3="ae527f8b-4481-4b0a-9aa4-f400ba4a888a" targetNamespace="http://schemas.microsoft.com/office/2006/metadata/properties" ma:root="true" ma:fieldsID="da72d947f99fd3b17d3f90bb254d238e" ns2:_="" ns3:_="">
    <xsd:import namespace="2c0a8a9e-96dc-41d3-bc6b-7d7173b4de39"/>
    <xsd:import namespace="ae527f8b-4481-4b0a-9aa4-f400ba4a8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a8a9e-96dc-41d3-bc6b-7d7173b4d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511c5b-fadb-4651-8108-e49903e231a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527f8b-4481-4b0a-9aa4-f400ba4a888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ea2d6c1-8dcd-40ed-b869-74be065d624f}" ma:internalName="TaxCatchAll" ma:showField="CatchAllData" ma:web="ae527f8b-4481-4b0a-9aa4-f400ba4a888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2E4DC9-9E6E-491D-98D5-3680D8F6659C}">
  <ds:schemaRefs>
    <ds:schemaRef ds:uri="http://schemas.microsoft.com/office/2006/metadata/properties"/>
    <ds:schemaRef ds:uri="http://schemas.microsoft.com/office/infopath/2007/PartnerControls"/>
    <ds:schemaRef ds:uri="2c0a8a9e-96dc-41d3-bc6b-7d7173b4de39"/>
    <ds:schemaRef ds:uri="ae527f8b-4481-4b0a-9aa4-f400ba4a888a"/>
  </ds:schemaRefs>
</ds:datastoreItem>
</file>

<file path=customXml/itemProps2.xml><?xml version="1.0" encoding="utf-8"?>
<ds:datastoreItem xmlns:ds="http://schemas.openxmlformats.org/officeDocument/2006/customXml" ds:itemID="{B583E506-E111-47DF-89B4-4A3365D044E9}">
  <ds:schemaRefs>
    <ds:schemaRef ds:uri="http://schemas.microsoft.com/sharepoint/v3/contenttype/forms"/>
  </ds:schemaRefs>
</ds:datastoreItem>
</file>

<file path=customXml/itemProps3.xml><?xml version="1.0" encoding="utf-8"?>
<ds:datastoreItem xmlns:ds="http://schemas.openxmlformats.org/officeDocument/2006/customXml" ds:itemID="{CF85E822-9214-48D7-B941-B0B1D3F9F5B1}">
  <ds:schemaRefs>
    <ds:schemaRef ds:uri="http://schemas.openxmlformats.org/officeDocument/2006/bibliography"/>
  </ds:schemaRefs>
</ds:datastoreItem>
</file>

<file path=customXml/itemProps4.xml><?xml version="1.0" encoding="utf-8"?>
<ds:datastoreItem xmlns:ds="http://schemas.openxmlformats.org/officeDocument/2006/customXml" ds:itemID="{B9863642-372F-4743-89F3-2B38DF219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a8a9e-96dc-41d3-bc6b-7d7173b4de39"/>
    <ds:schemaRef ds:uri="ae527f8b-4481-4b0a-9aa4-f400ba4a8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828</Words>
  <Characters>4726</Characters>
  <Application>Microsoft Office Word</Application>
  <DocSecurity>0</DocSecurity>
  <Lines>39</Lines>
  <Paragraphs>11</Paragraphs>
  <ScaleCrop>false</ScaleCrop>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Tomos</dc:creator>
  <cp:keywords/>
  <dc:description/>
  <cp:lastModifiedBy>Walters Tom (OPCC)</cp:lastModifiedBy>
  <cp:revision>99</cp:revision>
  <dcterms:created xsi:type="dcterms:W3CDTF">2024-04-05T10:28:00Z</dcterms:created>
  <dcterms:modified xsi:type="dcterms:W3CDTF">2024-05-13T08:05:00Z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eefdff-6834-454f-be00-a68b5bc5f471_Enabled">
    <vt:lpwstr>true</vt:lpwstr>
  </property>
  <property fmtid="{D5CDD505-2E9C-101B-9397-08002B2CF9AE}" pid="3" name="MSIP_Label_7beefdff-6834-454f-be00-a68b5bc5f471_SetDate">
    <vt:lpwstr>2023-09-20T11:20:43Z</vt:lpwstr>
  </property>
  <property fmtid="{D5CDD505-2E9C-101B-9397-08002B2CF9AE}" pid="4" name="MSIP_Label_7beefdff-6834-454f-be00-a68b5bc5f471_Method">
    <vt:lpwstr>Standard</vt:lpwstr>
  </property>
  <property fmtid="{D5CDD505-2E9C-101B-9397-08002B2CF9AE}" pid="5" name="MSIP_Label_7beefdff-6834-454f-be00-a68b5bc5f471_Name">
    <vt:lpwstr>OFFICIAL</vt:lpwstr>
  </property>
  <property fmtid="{D5CDD505-2E9C-101B-9397-08002B2CF9AE}" pid="6" name="MSIP_Label_7beefdff-6834-454f-be00-a68b5bc5f471_SiteId">
    <vt:lpwstr>39683655-1d97-4b22-be8c-246da0f47a41</vt:lpwstr>
  </property>
  <property fmtid="{D5CDD505-2E9C-101B-9397-08002B2CF9AE}" pid="7" name="MSIP_Label_7beefdff-6834-454f-be00-a68b5bc5f471_ActionId">
    <vt:lpwstr>85501789-4ada-49c2-8c5f-e90724fe7e90</vt:lpwstr>
  </property>
  <property fmtid="{D5CDD505-2E9C-101B-9397-08002B2CF9AE}" pid="8" name="MSIP_Label_7beefdff-6834-454f-be00-a68b5bc5f471_ContentBits">
    <vt:lpwstr>0</vt:lpwstr>
  </property>
  <property fmtid="{D5CDD505-2E9C-101B-9397-08002B2CF9AE}" pid="9" name="ContentTypeId">
    <vt:lpwstr>0x0101008DE9C5114ACD674E9813E352693D4379</vt:lpwstr>
  </property>
  <property fmtid="{D5CDD505-2E9C-101B-9397-08002B2CF9AE}" pid="10" name="MediaServiceImageTags">
    <vt:lpwstr/>
  </property>
</Properties>
</file>